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FF766">
      <w:pPr>
        <w:tabs>
          <w:tab w:val="left" w:pos="4568"/>
          <w:tab w:val="left" w:pos="7276"/>
          <w:tab w:val="left" w:pos="12774"/>
          <w:tab w:val="left" w:pos="13474"/>
        </w:tabs>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乐至县至勤人力资源服务有限公司物资（设备）</w:t>
      </w:r>
      <w:r>
        <w:rPr>
          <w:rFonts w:hint="eastAsia" w:ascii="Times New Roman" w:hAnsi="Times New Roman" w:eastAsia="方正小标宋简体"/>
          <w:sz w:val="44"/>
          <w:szCs w:val="44"/>
        </w:rPr>
        <w:t>采购清单</w:t>
      </w:r>
    </w:p>
    <w:tbl>
      <w:tblPr>
        <w:tblStyle w:val="4"/>
        <w:tblW w:w="0" w:type="auto"/>
        <w:jc w:val="center"/>
        <w:tblLayout w:type="autofit"/>
        <w:tblCellMar>
          <w:top w:w="0" w:type="dxa"/>
          <w:left w:w="28" w:type="dxa"/>
          <w:bottom w:w="0" w:type="dxa"/>
          <w:right w:w="28" w:type="dxa"/>
        </w:tblCellMar>
      </w:tblPr>
      <w:tblGrid>
        <w:gridCol w:w="734"/>
        <w:gridCol w:w="2848"/>
        <w:gridCol w:w="9646"/>
        <w:gridCol w:w="716"/>
        <w:gridCol w:w="682"/>
      </w:tblGrid>
      <w:tr w14:paraId="4F26DD2D">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1C5EF31">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序号</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3C874CD">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产品名称</w:t>
            </w:r>
          </w:p>
        </w:tc>
        <w:tc>
          <w:tcPr>
            <w:tcW w:w="9646" w:type="dxa"/>
            <w:tcBorders>
              <w:top w:val="single" w:color="000000" w:sz="4" w:space="0"/>
              <w:left w:val="single" w:color="000000" w:sz="4" w:space="0"/>
              <w:bottom w:val="single" w:color="000000" w:sz="4" w:space="0"/>
              <w:right w:val="single" w:color="000000" w:sz="4" w:space="0"/>
            </w:tcBorders>
            <w:vAlign w:val="center"/>
          </w:tcPr>
          <w:p w14:paraId="01C9F98D">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技术参数要求</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4D389FF">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数量</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6018CCC">
            <w:pPr>
              <w:spacing w:line="280" w:lineRule="exact"/>
              <w:jc w:val="center"/>
              <w:rPr>
                <w:rFonts w:ascii="Times New Roman" w:hAnsi="Times New Roman" w:eastAsia="方正黑体简体"/>
                <w:sz w:val="24"/>
              </w:rPr>
            </w:pPr>
            <w:r>
              <w:rPr>
                <w:rFonts w:hint="eastAsia" w:ascii="Times New Roman" w:hAnsi="Times New Roman" w:eastAsia="方正黑体简体"/>
                <w:sz w:val="24"/>
              </w:rPr>
              <w:t>单位</w:t>
            </w:r>
          </w:p>
        </w:tc>
      </w:tr>
      <w:tr w14:paraId="1366202C">
        <w:tblPrEx>
          <w:tblCellMar>
            <w:top w:w="0" w:type="dxa"/>
            <w:left w:w="28" w:type="dxa"/>
            <w:bottom w:w="0" w:type="dxa"/>
            <w:right w:w="28" w:type="dxa"/>
          </w:tblCellMar>
        </w:tblPrEx>
        <w:trPr>
          <w:trHeight w:val="260" w:hRule="atLeast"/>
          <w:jc w:val="center"/>
        </w:trPr>
        <w:tc>
          <w:tcPr>
            <w:tcW w:w="14626" w:type="dxa"/>
            <w:gridSpan w:val="5"/>
            <w:tcBorders>
              <w:top w:val="single" w:color="000000" w:sz="4" w:space="0"/>
              <w:left w:val="single" w:color="000000" w:sz="4" w:space="0"/>
              <w:bottom w:val="single" w:color="000000" w:sz="4" w:space="0"/>
              <w:right w:val="single" w:color="000000" w:sz="4" w:space="0"/>
            </w:tcBorders>
            <w:noWrap/>
            <w:vAlign w:val="center"/>
          </w:tcPr>
          <w:p w14:paraId="484FF652">
            <w:pPr>
              <w:spacing w:line="280" w:lineRule="exact"/>
              <w:jc w:val="center"/>
              <w:rPr>
                <w:rFonts w:ascii="Times New Roman" w:hAnsi="Times New Roman"/>
                <w:sz w:val="24"/>
              </w:rPr>
            </w:pPr>
            <w:r>
              <w:rPr>
                <w:rFonts w:hint="eastAsia" w:ascii="Times New Roman" w:hAnsi="Times New Roman"/>
                <w:sz w:val="24"/>
              </w:rPr>
              <w:t>校务管理平台</w:t>
            </w:r>
          </w:p>
        </w:tc>
      </w:tr>
      <w:tr w14:paraId="77B4C6AF">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2CC8E28">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2D0586D">
            <w:pPr>
              <w:spacing w:line="280" w:lineRule="exact"/>
              <w:jc w:val="center"/>
              <w:rPr>
                <w:rFonts w:ascii="Times New Roman" w:hAnsi="Times New Roman"/>
                <w:sz w:val="24"/>
              </w:rPr>
            </w:pPr>
            <w:r>
              <w:rPr>
                <w:rFonts w:hint="eastAsia" w:ascii="Times New Roman" w:hAnsi="Times New Roman"/>
                <w:sz w:val="24"/>
              </w:rPr>
              <w:t>一、基础平台</w:t>
            </w:r>
          </w:p>
        </w:tc>
        <w:tc>
          <w:tcPr>
            <w:tcW w:w="9646" w:type="dxa"/>
            <w:tcBorders>
              <w:top w:val="single" w:color="000000" w:sz="4" w:space="0"/>
              <w:left w:val="single" w:color="000000" w:sz="4" w:space="0"/>
              <w:bottom w:val="single" w:color="000000" w:sz="4" w:space="0"/>
              <w:right w:val="single" w:color="000000" w:sz="4" w:space="0"/>
            </w:tcBorders>
            <w:vAlign w:val="center"/>
          </w:tcPr>
          <w:p w14:paraId="34D016A1">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22E185F">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F281047">
            <w:pPr>
              <w:spacing w:line="280" w:lineRule="exact"/>
              <w:jc w:val="center"/>
              <w:rPr>
                <w:rFonts w:ascii="Times New Roman" w:hAnsi="Times New Roman"/>
                <w:sz w:val="24"/>
              </w:rPr>
            </w:pPr>
          </w:p>
        </w:tc>
      </w:tr>
      <w:tr w14:paraId="1A6337D2">
        <w:tblPrEx>
          <w:tblCellMar>
            <w:top w:w="0" w:type="dxa"/>
            <w:left w:w="28" w:type="dxa"/>
            <w:bottom w:w="0" w:type="dxa"/>
            <w:right w:w="28" w:type="dxa"/>
          </w:tblCellMar>
        </w:tblPrEx>
        <w:trPr>
          <w:trHeight w:val="55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5E12E45">
            <w:pPr>
              <w:spacing w:line="280" w:lineRule="exact"/>
              <w:jc w:val="center"/>
              <w:rPr>
                <w:rFonts w:ascii="Times New Roman" w:hAnsi="Times New Roman"/>
                <w:sz w:val="24"/>
              </w:rPr>
            </w:pPr>
            <w:r>
              <w:rPr>
                <w:rFonts w:ascii="Times New Roman" w:hAnsi="Times New Roman"/>
                <w:sz w:val="24"/>
              </w:rPr>
              <w:t>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6D0CABC">
            <w:pPr>
              <w:spacing w:line="280" w:lineRule="exact"/>
              <w:jc w:val="center"/>
              <w:rPr>
                <w:rFonts w:ascii="Times New Roman" w:hAnsi="Times New Roman"/>
                <w:sz w:val="24"/>
              </w:rPr>
            </w:pPr>
            <w:r>
              <w:rPr>
                <w:rFonts w:hint="eastAsia" w:ascii="Times New Roman" w:hAnsi="Times New Roman"/>
                <w:sz w:val="24"/>
              </w:rPr>
              <w:t>统一身份认证</w:t>
            </w:r>
          </w:p>
        </w:tc>
        <w:tc>
          <w:tcPr>
            <w:tcW w:w="9646" w:type="dxa"/>
            <w:tcBorders>
              <w:top w:val="single" w:color="000000" w:sz="4" w:space="0"/>
              <w:left w:val="single" w:color="000000" w:sz="4" w:space="0"/>
              <w:bottom w:val="single" w:color="000000" w:sz="4" w:space="0"/>
              <w:right w:val="single" w:color="000000" w:sz="4" w:space="0"/>
            </w:tcBorders>
            <w:vAlign w:val="center"/>
          </w:tcPr>
          <w:p w14:paraId="2F0578F9">
            <w:pPr>
              <w:spacing w:line="280" w:lineRule="exact"/>
              <w:rPr>
                <w:rFonts w:ascii="Times New Roman" w:hAnsi="Times New Roman"/>
                <w:sz w:val="24"/>
              </w:rPr>
            </w:pPr>
            <w:r>
              <w:rPr>
                <w:rFonts w:ascii="Times New Roman" w:hAnsi="Times New Roman"/>
                <w:sz w:val="24"/>
              </w:rPr>
              <w:t>1.</w:t>
            </w:r>
          </w:p>
          <w:p w14:paraId="5170826B">
            <w:pPr>
              <w:spacing w:line="280" w:lineRule="exact"/>
              <w:rPr>
                <w:rFonts w:ascii="Times New Roman" w:hAnsi="Times New Roman"/>
                <w:sz w:val="24"/>
              </w:rPr>
            </w:pPr>
            <w:r>
              <w:rPr>
                <w:rFonts w:hint="eastAsia" w:ascii="Times New Roman" w:hAnsi="Times New Roman"/>
                <w:sz w:val="24"/>
              </w:rPr>
              <w:t>身份管理：根据学校管理特征，获取教职工身份和管理员身份，进行统一身份认证管理。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用户管理：由于同一对象在多处系统留存有按不同</w:t>
            </w:r>
            <w:r>
              <w:rPr>
                <w:rFonts w:ascii="Times New Roman" w:hAnsi="Times New Roman"/>
                <w:sz w:val="24"/>
              </w:rPr>
              <w:t>ID</w:t>
            </w:r>
            <w:r>
              <w:rPr>
                <w:rFonts w:hint="eastAsia" w:ascii="Times New Roman" w:hAnsi="Times New Roman"/>
                <w:sz w:val="24"/>
              </w:rPr>
              <w:t>组织的信息记录，因此需要进行多种</w:t>
            </w:r>
            <w:r>
              <w:rPr>
                <w:rFonts w:ascii="Times New Roman" w:hAnsi="Times New Roman"/>
                <w:sz w:val="24"/>
              </w:rPr>
              <w:t>ID</w:t>
            </w:r>
            <w:r>
              <w:rPr>
                <w:rFonts w:hint="eastAsia" w:ascii="Times New Roman" w:hAnsi="Times New Roman"/>
                <w:sz w:val="24"/>
              </w:rPr>
              <w:t>间的同一对象识别打通；采用大数据技术来解决某一对象多源数据打通的问题。</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账号管理：支持管理员导入分配用户账号，自动与应用系统进行账号实时同步，用户账号不可修改；管理员可以修改教职工号、学号、身份证号、邮箱，用户可自主修改邮箱。</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认证管理：支持按账号、教职工号、身份证号、手机号、移动端进行网页授权认证。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授权管理：支持根据不同身份进行多终端授权，包括</w:t>
            </w:r>
            <w:r>
              <w:rPr>
                <w:rFonts w:ascii="Times New Roman" w:hAnsi="Times New Roman"/>
                <w:sz w:val="24"/>
              </w:rPr>
              <w:t>PC</w:t>
            </w:r>
            <w:r>
              <w:rPr>
                <w:rFonts w:hint="eastAsia" w:ascii="Times New Roman" w:hAnsi="Times New Roman"/>
                <w:sz w:val="24"/>
              </w:rPr>
              <w:t>端、移动端，大屏端，实现多端应用集中授权管理。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统一认证及访问控制：通过账号、教职工号、身份证号、手机号、移动端方式进行统一认证，连续严重三次错误即需要进行服务端验证码校验；认证通过后获取用户身份，根据不同身份获取相应的权限，对进行访问控制的功能都需要进行鉴权；支持多因子认证，对一些敏感权限账号采用多因子认证的方式保证账号安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用户登录审计：对用户当前登录状态、访问时段、访问比率进行统计查询；对异常频繁、跨地域访问的用户进行提示和预警。</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提供统一认证</w:t>
            </w:r>
            <w:r>
              <w:rPr>
                <w:rFonts w:ascii="Times New Roman" w:hAnsi="Times New Roman"/>
                <w:sz w:val="24"/>
              </w:rPr>
              <w:t>API</w:t>
            </w:r>
            <w:r>
              <w:rPr>
                <w:rFonts w:hint="eastAsia" w:ascii="Times New Roman" w:hAnsi="Times New Roman"/>
                <w:sz w:val="24"/>
              </w:rPr>
              <w:t>：提供</w:t>
            </w:r>
            <w:r>
              <w:rPr>
                <w:rFonts w:ascii="Times New Roman" w:hAnsi="Times New Roman"/>
                <w:sz w:val="24"/>
              </w:rPr>
              <w:t>API</w:t>
            </w:r>
            <w:r>
              <w:rPr>
                <w:rFonts w:hint="eastAsia" w:ascii="Times New Roman" w:hAnsi="Times New Roman"/>
                <w:sz w:val="24"/>
              </w:rPr>
              <w:t>包括获取</w:t>
            </w:r>
            <w:r>
              <w:rPr>
                <w:rFonts w:ascii="Times New Roman" w:hAnsi="Times New Roman"/>
                <w:sz w:val="24"/>
              </w:rPr>
              <w:t>code</w:t>
            </w:r>
            <w:r>
              <w:rPr>
                <w:rFonts w:hint="eastAsia" w:ascii="Times New Roman" w:hAnsi="Times New Roman"/>
                <w:sz w:val="24"/>
              </w:rPr>
              <w:t>、获取网页授权</w:t>
            </w:r>
            <w:r>
              <w:rPr>
                <w:rFonts w:ascii="Times New Roman" w:hAnsi="Times New Roman"/>
                <w:sz w:val="24"/>
              </w:rPr>
              <w:t>access_token</w:t>
            </w:r>
            <w:r>
              <w:rPr>
                <w:rFonts w:hint="eastAsia" w:ascii="Times New Roman" w:hAnsi="Times New Roman"/>
                <w:sz w:val="24"/>
              </w:rPr>
              <w:t>、刷新</w:t>
            </w:r>
            <w:r>
              <w:rPr>
                <w:rFonts w:ascii="Times New Roman" w:hAnsi="Times New Roman"/>
                <w:sz w:val="24"/>
              </w:rPr>
              <w:t>access_token</w:t>
            </w:r>
            <w:r>
              <w:rPr>
                <w:rFonts w:hint="eastAsia" w:ascii="Times New Roman" w:hAnsi="Times New Roman"/>
                <w:sz w:val="24"/>
              </w:rPr>
              <w:t>、拉取用户基本信息、校验授权凭证、特定</w:t>
            </w:r>
            <w:r>
              <w:rPr>
                <w:rFonts w:ascii="Times New Roman" w:hAnsi="Times New Roman"/>
                <w:sz w:val="24"/>
              </w:rPr>
              <w:t>IP</w:t>
            </w:r>
            <w:r>
              <w:rPr>
                <w:rFonts w:hint="eastAsia" w:ascii="Times New Roman" w:hAnsi="Times New Roman"/>
                <w:sz w:val="24"/>
              </w:rPr>
              <w:t>内网帐号密码认证。</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D241F26">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D0A9696">
            <w:pPr>
              <w:spacing w:line="280" w:lineRule="exact"/>
              <w:jc w:val="center"/>
              <w:rPr>
                <w:rFonts w:ascii="Times New Roman" w:hAnsi="Times New Roman"/>
                <w:sz w:val="24"/>
              </w:rPr>
            </w:pPr>
            <w:r>
              <w:rPr>
                <w:rFonts w:hint="eastAsia" w:ascii="Times New Roman" w:hAnsi="Times New Roman"/>
                <w:sz w:val="24"/>
              </w:rPr>
              <w:t>套</w:t>
            </w:r>
          </w:p>
        </w:tc>
      </w:tr>
      <w:tr w14:paraId="5D4D1F15">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E3A3BE6">
            <w:pPr>
              <w:spacing w:line="280" w:lineRule="exact"/>
              <w:jc w:val="center"/>
              <w:rPr>
                <w:rFonts w:ascii="Times New Roman" w:hAnsi="Times New Roman"/>
                <w:sz w:val="24"/>
              </w:rPr>
            </w:pPr>
            <w:r>
              <w:rPr>
                <w:rFonts w:ascii="Times New Roman" w:hAnsi="Times New Roman"/>
                <w:sz w:val="24"/>
              </w:rPr>
              <w:t>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B96FF0B">
            <w:pPr>
              <w:spacing w:line="280" w:lineRule="exact"/>
              <w:jc w:val="center"/>
              <w:rPr>
                <w:rFonts w:ascii="Times New Roman" w:hAnsi="Times New Roman"/>
                <w:sz w:val="24"/>
              </w:rPr>
            </w:pPr>
            <w:r>
              <w:rPr>
                <w:rFonts w:hint="eastAsia" w:ascii="Times New Roman" w:hAnsi="Times New Roman"/>
                <w:sz w:val="24"/>
              </w:rPr>
              <w:t>统一组织管理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124CED66">
            <w:pPr>
              <w:spacing w:line="280" w:lineRule="exact"/>
              <w:rPr>
                <w:rFonts w:ascii="Times New Roman" w:hAnsi="Times New Roman"/>
                <w:sz w:val="24"/>
              </w:rPr>
            </w:pPr>
            <w:r>
              <w:rPr>
                <w:rFonts w:ascii="Times New Roman" w:hAnsi="Times New Roman"/>
                <w:sz w:val="24"/>
              </w:rPr>
              <w:t>1.</w:t>
            </w:r>
          </w:p>
          <w:p w14:paraId="610A0E2F">
            <w:pPr>
              <w:spacing w:line="280" w:lineRule="exact"/>
              <w:rPr>
                <w:rFonts w:ascii="Times New Roman" w:hAnsi="Times New Roman"/>
                <w:sz w:val="24"/>
              </w:rPr>
            </w:pPr>
            <w:r>
              <w:rPr>
                <w:rFonts w:hint="eastAsia" w:ascii="Times New Roman" w:hAnsi="Times New Roman"/>
                <w:sz w:val="24"/>
              </w:rPr>
              <w:t>部门管理：对部门进行统一管理，支持三级部门，支持设置部门负责人。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教职工管理：对教职工进行统一管理，支持教职工的新增、修改、删除、启用、禁用管理，支持导入教职工、导出教职工、批量删除、检索、为教师分配部门等操作，支持教职工同时在多个部门。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行政班管理：根据学校所属学制，学校自动集成年级信息，集成年级后可对年级负责人进行设置；对行政班进行统一管理，在年级下直接默认显示全局中的班级信息，然后选择班级名称则自动将年级和班级关联上，无需每学年都重复新增班级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教学班管理：对教学班进行统一管理，包括教学班名称、类型等信息。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w:t>
            </w:r>
            <w:r>
              <w:rPr>
                <w:rFonts w:ascii="Times New Roman" w:hAnsi="Times New Roman"/>
                <w:sz w:val="24"/>
              </w:rPr>
              <w:t>/</w:t>
            </w:r>
            <w:r>
              <w:rPr>
                <w:rFonts w:hint="eastAsia" w:ascii="Times New Roman" w:hAnsi="Times New Roman"/>
                <w:sz w:val="24"/>
              </w:rPr>
              <w:t>家长管理：对学生</w:t>
            </w:r>
            <w:r>
              <w:rPr>
                <w:rFonts w:ascii="Times New Roman" w:hAnsi="Times New Roman"/>
                <w:sz w:val="24"/>
              </w:rPr>
              <w:t>/</w:t>
            </w:r>
            <w:r>
              <w:rPr>
                <w:rFonts w:hint="eastAsia" w:ascii="Times New Roman" w:hAnsi="Times New Roman"/>
                <w:sz w:val="24"/>
              </w:rPr>
              <w:t>家长进行统一管理，支持学生</w:t>
            </w:r>
            <w:r>
              <w:rPr>
                <w:rFonts w:ascii="Times New Roman" w:hAnsi="Times New Roman"/>
                <w:sz w:val="24"/>
              </w:rPr>
              <w:t>/</w:t>
            </w:r>
            <w:r>
              <w:rPr>
                <w:rFonts w:hint="eastAsia" w:ascii="Times New Roman" w:hAnsi="Times New Roman"/>
                <w:sz w:val="24"/>
              </w:rPr>
              <w:t>家长的新增、修改、删除、启用、禁用管理，支持导入学生</w:t>
            </w:r>
            <w:r>
              <w:rPr>
                <w:rFonts w:ascii="Times New Roman" w:hAnsi="Times New Roman"/>
                <w:sz w:val="24"/>
              </w:rPr>
              <w:t>/</w:t>
            </w:r>
            <w:r>
              <w:rPr>
                <w:rFonts w:hint="eastAsia" w:ascii="Times New Roman" w:hAnsi="Times New Roman"/>
                <w:sz w:val="24"/>
              </w:rPr>
              <w:t>家长、导出学生</w:t>
            </w:r>
            <w:r>
              <w:rPr>
                <w:rFonts w:ascii="Times New Roman" w:hAnsi="Times New Roman"/>
                <w:sz w:val="24"/>
              </w:rPr>
              <w:t>/</w:t>
            </w:r>
            <w:r>
              <w:rPr>
                <w:rFonts w:hint="eastAsia" w:ascii="Times New Roman" w:hAnsi="Times New Roman"/>
                <w:sz w:val="24"/>
              </w:rPr>
              <w:t>家长、批量删除、检索、为学生分配教学班和行政班等操作；新增后成功后默认为系统自带的学生角色，帐号不可修改。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教职工通讯录：按组织架构和拼音字母排序显示全体教职工，教师可以查看全体教职工通讯录，学生</w:t>
            </w:r>
            <w:r>
              <w:rPr>
                <w:rFonts w:ascii="Times New Roman" w:hAnsi="Times New Roman"/>
                <w:sz w:val="24"/>
              </w:rPr>
              <w:t>/</w:t>
            </w:r>
            <w:r>
              <w:rPr>
                <w:rFonts w:hint="eastAsia" w:ascii="Times New Roman" w:hAnsi="Times New Roman"/>
                <w:sz w:val="24"/>
              </w:rPr>
              <w:t>家长只可看到所属班级的教职工；可以根据角色设置是否可以查看帐号、手机号码等保密信息。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w:t>
            </w:r>
            <w:r>
              <w:rPr>
                <w:rFonts w:ascii="Times New Roman" w:hAnsi="Times New Roman"/>
                <w:sz w:val="24"/>
              </w:rPr>
              <w:t>/</w:t>
            </w:r>
            <w:r>
              <w:rPr>
                <w:rFonts w:hint="eastAsia" w:ascii="Times New Roman" w:hAnsi="Times New Roman"/>
                <w:sz w:val="24"/>
              </w:rPr>
              <w:t>家长通讯录：校领导、年级组长、班主任、任课教师等身份可以查看与自己相关的学生</w:t>
            </w:r>
            <w:r>
              <w:rPr>
                <w:rFonts w:ascii="Times New Roman" w:hAnsi="Times New Roman"/>
                <w:sz w:val="24"/>
              </w:rPr>
              <w:t>/</w:t>
            </w:r>
            <w:r>
              <w:rPr>
                <w:rFonts w:hint="eastAsia" w:ascii="Times New Roman" w:hAnsi="Times New Roman"/>
                <w:sz w:val="24"/>
              </w:rPr>
              <w:t>家长通讯录</w:t>
            </w:r>
            <w:r>
              <w:rPr>
                <w:rFonts w:ascii="Times New Roman" w:hAnsi="Times New Roman"/>
                <w:sz w:val="24"/>
              </w:rPr>
              <w:t>,</w:t>
            </w:r>
            <w:r>
              <w:rPr>
                <w:rFonts w:hint="eastAsia" w:ascii="Times New Roman" w:hAnsi="Times New Roman"/>
                <w:sz w:val="24"/>
              </w:rPr>
              <w:t>学生</w:t>
            </w:r>
            <w:r>
              <w:rPr>
                <w:rFonts w:ascii="Times New Roman" w:hAnsi="Times New Roman"/>
                <w:sz w:val="24"/>
              </w:rPr>
              <w:t>/</w:t>
            </w:r>
            <w:r>
              <w:rPr>
                <w:rFonts w:hint="eastAsia" w:ascii="Times New Roman" w:hAnsi="Times New Roman"/>
                <w:sz w:val="24"/>
              </w:rPr>
              <w:t>家长只可看到所属班级的其他学生和家长通讯录；可以据角色设置是否可以查看帐号、手机号码等保密信息。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提供组织架构数据</w:t>
            </w:r>
            <w:r>
              <w:rPr>
                <w:rFonts w:ascii="Times New Roman" w:hAnsi="Times New Roman"/>
                <w:sz w:val="24"/>
              </w:rPr>
              <w:t>API</w:t>
            </w:r>
            <w:r>
              <w:rPr>
                <w:rFonts w:hint="eastAsia" w:ascii="Times New Roman" w:hAnsi="Times New Roman"/>
                <w:sz w:val="24"/>
              </w:rPr>
              <w:t>：部门管理：获取部门列表、获取部门基本信息、新增部门信息、删除部门信息、获取部门负责人列表、添加部门负责人、删除部门负责人、获取部门教师列表、获取部门编号；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年级管理：获取年级负责人列表、添加年级负责人、删除年级负责人、添加年级学科、删除年级学科、获取年级班级列表；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行政班管理：获取行政班列表、获取行政班基本信息、获取行政班所在年级、获取行政班的班主任列表、新增行政班信息、删除行政班信息、更新行政班信息、添加班主任与行政班关系、删除班主任与行政班关系、获取行政班的学科教师列表、获取行政班学生列表、获取行政班家长列表、获取行政班学科列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学班管理：获取教学班列表、获取教学班基本信息、新增教学班信息、删除教学班信息、更新教学班信息、添加任课教师任与教学班关系、删除任课教师与教学班关系、获取教学班学生列表、获取教学班学科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职工管理：获取教职工列表、获取教职工基本信息、获取教职工所在部门列表、新增教师信息、更新教师信息、删除教师信息、禁用（启用）教师、添加教师所在部门、删除教师所在部门、添加教师所在部门、添加教师所在班级、添加教师所教学科关系、删除教师所教学科关系、获取教师所在教学班列表、获取教师编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学生管理：获取学生列表、获取学生基本信息、获取学生所在班级、新增学生信息、更新学生信息、删除学生信息、禁用（启用）学生、添加学生所在班级、删除学生所在班级、新增学生信息、更新学生信息；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家长管理：获取家长列表、获取家长基本信息、新增家长信息、更新家长信息、删除家长信息、禁用（启用）家长、添加学生</w:t>
            </w:r>
            <w:r>
              <w:rPr>
                <w:rFonts w:ascii="Times New Roman" w:hAnsi="Times New Roman"/>
                <w:sz w:val="24"/>
              </w:rPr>
              <w:t>/</w:t>
            </w:r>
            <w:r>
              <w:rPr>
                <w:rFonts w:hint="eastAsia" w:ascii="Times New Roman" w:hAnsi="Times New Roman"/>
                <w:sz w:val="24"/>
              </w:rPr>
              <w:t>家长关系、删除学生</w:t>
            </w:r>
            <w:r>
              <w:rPr>
                <w:rFonts w:ascii="Times New Roman" w:hAnsi="Times New Roman"/>
                <w:sz w:val="24"/>
              </w:rPr>
              <w:t>/</w:t>
            </w:r>
            <w:r>
              <w:rPr>
                <w:rFonts w:hint="eastAsia" w:ascii="Times New Roman" w:hAnsi="Times New Roman"/>
                <w:sz w:val="24"/>
              </w:rPr>
              <w:t>家长关系。</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F6D4F1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9997080">
            <w:pPr>
              <w:spacing w:line="280" w:lineRule="exact"/>
              <w:jc w:val="center"/>
              <w:rPr>
                <w:rFonts w:ascii="Times New Roman" w:hAnsi="Times New Roman"/>
                <w:sz w:val="24"/>
              </w:rPr>
            </w:pPr>
            <w:r>
              <w:rPr>
                <w:rFonts w:hint="eastAsia" w:ascii="Times New Roman" w:hAnsi="Times New Roman"/>
                <w:sz w:val="24"/>
              </w:rPr>
              <w:t>套</w:t>
            </w:r>
          </w:p>
        </w:tc>
      </w:tr>
      <w:tr w14:paraId="1C2A68C7">
        <w:tblPrEx>
          <w:tblCellMar>
            <w:top w:w="0" w:type="dxa"/>
            <w:left w:w="28" w:type="dxa"/>
            <w:bottom w:w="0" w:type="dxa"/>
            <w:right w:w="28" w:type="dxa"/>
          </w:tblCellMar>
        </w:tblPrEx>
        <w:trPr>
          <w:trHeight w:val="109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A14368D">
            <w:pPr>
              <w:spacing w:line="280" w:lineRule="exact"/>
              <w:jc w:val="center"/>
              <w:rPr>
                <w:rFonts w:ascii="Times New Roman" w:hAnsi="Times New Roman"/>
                <w:sz w:val="24"/>
              </w:rPr>
            </w:pPr>
            <w:r>
              <w:rPr>
                <w:rFonts w:ascii="Times New Roman" w:hAnsi="Times New Roman"/>
                <w:sz w:val="24"/>
              </w:rPr>
              <w:t>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9A79567">
            <w:pPr>
              <w:spacing w:line="280" w:lineRule="exact"/>
              <w:jc w:val="center"/>
              <w:rPr>
                <w:rFonts w:ascii="Times New Roman" w:hAnsi="Times New Roman"/>
                <w:sz w:val="24"/>
              </w:rPr>
            </w:pPr>
            <w:r>
              <w:rPr>
                <w:rFonts w:hint="eastAsia" w:ascii="Times New Roman" w:hAnsi="Times New Roman"/>
                <w:sz w:val="24"/>
              </w:rPr>
              <w:t>统一权限管理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0C30467B">
            <w:pPr>
              <w:spacing w:line="280" w:lineRule="exact"/>
              <w:rPr>
                <w:rFonts w:ascii="Times New Roman" w:hAnsi="Times New Roman"/>
                <w:sz w:val="24"/>
              </w:rPr>
            </w:pPr>
            <w:r>
              <w:rPr>
                <w:rFonts w:ascii="Times New Roman" w:hAnsi="Times New Roman"/>
                <w:sz w:val="24"/>
              </w:rPr>
              <w:t>1.</w:t>
            </w:r>
          </w:p>
          <w:p w14:paraId="2EAF7130">
            <w:pPr>
              <w:spacing w:line="280" w:lineRule="exact"/>
              <w:rPr>
                <w:rFonts w:ascii="Times New Roman" w:hAnsi="Times New Roman"/>
                <w:sz w:val="24"/>
              </w:rPr>
            </w:pPr>
            <w:r>
              <w:rPr>
                <w:rFonts w:hint="eastAsia" w:ascii="Times New Roman" w:hAnsi="Times New Roman"/>
                <w:sz w:val="24"/>
              </w:rPr>
              <w:t>统一权限管理：支持多种权限管理方式，如单独授权、按角色授权和分级授权等。统一授权管理提供角色与用户、用户组及组织机构的关联，属性与用户、用户组的关联，同时提供权限代理及委托的管理。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用户信息：根据学生、家长、老师自动创建账号，账号规则支持按身份证生成，密码为身份证号后</w:t>
            </w:r>
            <w:r>
              <w:rPr>
                <w:rFonts w:ascii="Times New Roman" w:hAnsi="Times New Roman"/>
                <w:sz w:val="24"/>
              </w:rPr>
              <w:t>6</w:t>
            </w:r>
            <w:r>
              <w:rPr>
                <w:rFonts w:hint="eastAsia" w:ascii="Times New Roman" w:hAnsi="Times New Roman"/>
                <w:sz w:val="24"/>
              </w:rPr>
              <w:t>位、按手机号码生成，密码为手机号后</w:t>
            </w:r>
            <w:r>
              <w:rPr>
                <w:rFonts w:ascii="Times New Roman" w:hAnsi="Times New Roman"/>
                <w:sz w:val="24"/>
              </w:rPr>
              <w:t>6</w:t>
            </w:r>
            <w:r>
              <w:rPr>
                <w:rFonts w:hint="eastAsia" w:ascii="Times New Roman" w:hAnsi="Times New Roman"/>
                <w:sz w:val="24"/>
              </w:rPr>
              <w:t>位。支持新增账号后，关联学生、家长、老师，即一个人可以有多个账号（这个是不同账号拥有不同的职能和权限）。</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修改用户密码（管理员可以修改，个人可以修改），密码重置。支持用户冻结、解冻，支持体验用户的过期时间设定。支持关联角色。支持按用户名、按人员姓名、按辅助账号查询用户；管理员可以批量或者单个重置用户密码以及批量启用和禁用相关用户</w:t>
            </w:r>
            <w:r>
              <w:rPr>
                <w:rFonts w:ascii="Times New Roman" w:hAnsi="Times New Roman"/>
                <w:sz w:val="24"/>
              </w:rPr>
              <w:t>,</w:t>
            </w:r>
            <w:r>
              <w:rPr>
                <w:rFonts w:hint="eastAsia" w:ascii="Times New Roman" w:hAnsi="Times New Roman"/>
                <w:sz w:val="24"/>
              </w:rPr>
              <w:t>支持对用户的登录次数以及最后登录时间进行记录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角色信息：支持按应用创建角色，支持查询、新增、修改、删除。</w:t>
            </w:r>
            <w:r>
              <w:rPr>
                <w:rFonts w:ascii="Times New Roman" w:hAnsi="Times New Roman"/>
                <w:sz w:val="24"/>
              </w:rPr>
              <w:t xml:space="preserve"> </w:t>
            </w:r>
            <w:r>
              <w:rPr>
                <w:rFonts w:hint="eastAsia" w:ascii="Times New Roman" w:hAnsi="Times New Roman"/>
                <w:sz w:val="24"/>
              </w:rPr>
              <w:t>支持角色关联用户。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角色权限：给角色赋权限。支持按应用授权。支持按功能菜单授权</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角色用户：支持角色批量绑定用户。</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F9CD32B">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B4F1E37">
            <w:pPr>
              <w:spacing w:line="280" w:lineRule="exact"/>
              <w:jc w:val="center"/>
              <w:rPr>
                <w:rFonts w:ascii="Times New Roman" w:hAnsi="Times New Roman"/>
                <w:sz w:val="24"/>
              </w:rPr>
            </w:pPr>
            <w:r>
              <w:rPr>
                <w:rFonts w:hint="eastAsia" w:ascii="Times New Roman" w:hAnsi="Times New Roman"/>
                <w:sz w:val="24"/>
              </w:rPr>
              <w:t>套</w:t>
            </w:r>
          </w:p>
        </w:tc>
      </w:tr>
      <w:tr w14:paraId="38AA2D36">
        <w:tblPrEx>
          <w:tblCellMar>
            <w:top w:w="0" w:type="dxa"/>
            <w:left w:w="28" w:type="dxa"/>
            <w:bottom w:w="0" w:type="dxa"/>
            <w:right w:w="28" w:type="dxa"/>
          </w:tblCellMar>
        </w:tblPrEx>
        <w:trPr>
          <w:trHeight w:val="28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FCDCDBC">
            <w:pPr>
              <w:spacing w:line="280" w:lineRule="exact"/>
              <w:jc w:val="center"/>
              <w:rPr>
                <w:rFonts w:ascii="Times New Roman" w:hAnsi="Times New Roman"/>
                <w:sz w:val="24"/>
              </w:rPr>
            </w:pPr>
            <w:r>
              <w:rPr>
                <w:rFonts w:ascii="Times New Roman" w:hAnsi="Times New Roman"/>
                <w:sz w:val="24"/>
              </w:rPr>
              <w:t>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29ED81F">
            <w:pPr>
              <w:spacing w:line="280" w:lineRule="exact"/>
              <w:jc w:val="center"/>
              <w:rPr>
                <w:rFonts w:ascii="Times New Roman" w:hAnsi="Times New Roman"/>
                <w:sz w:val="24"/>
              </w:rPr>
            </w:pPr>
            <w:r>
              <w:rPr>
                <w:rFonts w:hint="eastAsia" w:ascii="Times New Roman" w:hAnsi="Times New Roman"/>
                <w:sz w:val="24"/>
              </w:rPr>
              <w:t>统一消息中心</w:t>
            </w:r>
          </w:p>
        </w:tc>
        <w:tc>
          <w:tcPr>
            <w:tcW w:w="9646" w:type="dxa"/>
            <w:tcBorders>
              <w:top w:val="single" w:color="000000" w:sz="4" w:space="0"/>
              <w:left w:val="single" w:color="000000" w:sz="4" w:space="0"/>
              <w:bottom w:val="single" w:color="000000" w:sz="4" w:space="0"/>
              <w:right w:val="single" w:color="000000" w:sz="4" w:space="0"/>
            </w:tcBorders>
            <w:vAlign w:val="center"/>
          </w:tcPr>
          <w:p w14:paraId="68C823F7">
            <w:pPr>
              <w:spacing w:line="280" w:lineRule="exact"/>
              <w:rPr>
                <w:rFonts w:ascii="Times New Roman" w:hAnsi="Times New Roman"/>
                <w:sz w:val="24"/>
              </w:rPr>
            </w:pPr>
            <w:r>
              <w:rPr>
                <w:rFonts w:ascii="Times New Roman" w:hAnsi="Times New Roman"/>
                <w:sz w:val="24"/>
              </w:rPr>
              <w:t>1.</w:t>
            </w:r>
          </w:p>
          <w:p w14:paraId="60B4154C">
            <w:pPr>
              <w:spacing w:line="280" w:lineRule="exact"/>
              <w:rPr>
                <w:rFonts w:ascii="Times New Roman" w:hAnsi="Times New Roman"/>
                <w:sz w:val="24"/>
              </w:rPr>
            </w:pPr>
            <w:r>
              <w:rPr>
                <w:rFonts w:hint="eastAsia" w:ascii="Times New Roman" w:hAnsi="Times New Roman"/>
                <w:sz w:val="24"/>
              </w:rPr>
              <w:t>消息类型管理：支持对中台消息的类型进行定义管理，描述平台提供的消息类型；支持发布消息类型，包括消息编码，消息名称，消息示例等信息；支持定义消息消息来源，支持通过</w:t>
            </w:r>
            <w:r>
              <w:rPr>
                <w:rFonts w:ascii="Times New Roman" w:hAnsi="Times New Roman"/>
                <w:sz w:val="24"/>
              </w:rPr>
              <w:t>HTTP</w:t>
            </w:r>
            <w:r>
              <w:rPr>
                <w:rFonts w:hint="eastAsia" w:ascii="Times New Roman" w:hAnsi="Times New Roman"/>
                <w:sz w:val="24"/>
                <w:u w:val="none"/>
              </w:rPr>
              <w:t>接口、</w:t>
            </w:r>
            <w:r>
              <w:rPr>
                <w:rFonts w:ascii="Times New Roman" w:hAnsi="Times New Roman"/>
                <w:sz w:val="24"/>
                <w:u w:val="none"/>
              </w:rPr>
              <w:t>rabbitmq</w:t>
            </w:r>
            <w:r>
              <w:rPr>
                <w:rFonts w:hint="eastAsia" w:ascii="Times New Roman" w:hAnsi="Times New Roman"/>
                <w:sz w:val="24"/>
                <w:u w:val="none"/>
              </w:rPr>
              <w:t>、</w:t>
            </w:r>
            <w:r>
              <w:rPr>
                <w:rFonts w:ascii="Times New Roman" w:hAnsi="Times New Roman"/>
                <w:sz w:val="24"/>
                <w:u w:val="none"/>
              </w:rPr>
              <w:t>activemq</w:t>
            </w:r>
            <w:r>
              <w:rPr>
                <w:rFonts w:hint="eastAsia" w:ascii="Times New Roman" w:hAnsi="Times New Roman"/>
                <w:sz w:val="24"/>
                <w:u w:val="none"/>
              </w:rPr>
              <w:t>、</w:t>
            </w:r>
            <w:r>
              <w:rPr>
                <w:rFonts w:ascii="Times New Roman" w:hAnsi="Times New Roman"/>
                <w:sz w:val="24"/>
                <w:u w:val="none"/>
              </w:rPr>
              <w:t>kafka</w:t>
            </w:r>
            <w:r>
              <w:rPr>
                <w:rFonts w:hint="eastAsia" w:ascii="Times New Roman" w:hAnsi="Times New Roman"/>
                <w:sz w:val="24"/>
                <w:u w:val="none"/>
              </w:rPr>
              <w:t>等方式消息。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访问账号：访问账号功能包含对消息队列访问账号的管理；支持创建消息队列的访问账号，支持与微信等第三方应用关联；支持设置消息队列访问账号的回调地址，通过接口推送消息。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消息类型：支持授权支持与微信等第三方应用的消息访问账号访问平台的消息；系统支持根据业务需要授权应用发布或者订阅消息；系统支持根据授权关系向第三方系统推送消息。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消息审计：消息总线包括消息推送记录的审计，包括消息推送记录和推送结果信息。</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4C360AF">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13C2B37A">
            <w:pPr>
              <w:spacing w:line="280" w:lineRule="exact"/>
              <w:jc w:val="center"/>
              <w:rPr>
                <w:rFonts w:ascii="Times New Roman" w:hAnsi="Times New Roman"/>
                <w:sz w:val="24"/>
              </w:rPr>
            </w:pPr>
            <w:r>
              <w:rPr>
                <w:rFonts w:hint="eastAsia" w:ascii="Times New Roman" w:hAnsi="Times New Roman"/>
                <w:sz w:val="24"/>
              </w:rPr>
              <w:t>套</w:t>
            </w:r>
          </w:p>
        </w:tc>
      </w:tr>
      <w:tr w14:paraId="262A802F">
        <w:tblPrEx>
          <w:tblCellMar>
            <w:top w:w="0" w:type="dxa"/>
            <w:left w:w="28" w:type="dxa"/>
            <w:bottom w:w="0" w:type="dxa"/>
            <w:right w:w="28" w:type="dxa"/>
          </w:tblCellMar>
        </w:tblPrEx>
        <w:trPr>
          <w:trHeight w:val="20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93BDEA1">
            <w:pPr>
              <w:spacing w:line="280" w:lineRule="exact"/>
              <w:jc w:val="center"/>
              <w:rPr>
                <w:rFonts w:ascii="Times New Roman" w:hAnsi="Times New Roman"/>
                <w:sz w:val="24"/>
              </w:rPr>
            </w:pPr>
            <w:r>
              <w:rPr>
                <w:rFonts w:ascii="Times New Roman" w:hAnsi="Times New Roman"/>
                <w:sz w:val="24"/>
              </w:rPr>
              <w:t>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955C6C2">
            <w:pPr>
              <w:spacing w:line="280" w:lineRule="exact"/>
              <w:jc w:val="center"/>
              <w:rPr>
                <w:rFonts w:ascii="Times New Roman" w:hAnsi="Times New Roman"/>
                <w:sz w:val="24"/>
              </w:rPr>
            </w:pPr>
            <w:r>
              <w:rPr>
                <w:rFonts w:hint="eastAsia" w:ascii="Times New Roman" w:hAnsi="Times New Roman"/>
                <w:sz w:val="24"/>
              </w:rPr>
              <w:t>数据接口管理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510221AF">
            <w:pPr>
              <w:spacing w:line="280" w:lineRule="exact"/>
              <w:rPr>
                <w:rFonts w:ascii="Times New Roman" w:hAnsi="Times New Roman"/>
                <w:sz w:val="24"/>
              </w:rPr>
            </w:pPr>
            <w:r>
              <w:rPr>
                <w:rFonts w:ascii="Times New Roman" w:hAnsi="Times New Roman"/>
                <w:sz w:val="24"/>
              </w:rPr>
              <w:t>1.</w:t>
            </w:r>
          </w:p>
          <w:p w14:paraId="31727917">
            <w:pPr>
              <w:spacing w:line="280" w:lineRule="exact"/>
              <w:rPr>
                <w:rFonts w:ascii="Times New Roman" w:hAnsi="Times New Roman"/>
                <w:sz w:val="24"/>
              </w:rPr>
            </w:pPr>
            <w:r>
              <w:rPr>
                <w:rFonts w:hint="eastAsia" w:ascii="Times New Roman" w:hAnsi="Times New Roman"/>
                <w:sz w:val="24"/>
              </w:rPr>
              <w:t>接口管理：实现对中台暴露的接口目录进行管理。支持添加通过</w:t>
            </w:r>
            <w:r>
              <w:rPr>
                <w:rFonts w:ascii="Times New Roman" w:hAnsi="Times New Roman"/>
                <w:sz w:val="24"/>
              </w:rPr>
              <w:t>http</w:t>
            </w:r>
            <w:r>
              <w:rPr>
                <w:rFonts w:hint="eastAsia" w:ascii="Times New Roman" w:hAnsi="Times New Roman"/>
                <w:sz w:val="24"/>
              </w:rPr>
              <w:t>协议暴露给第三方应用的接口；管理接口与内部服务的映射关系。系统支持配置接口的安全控制方式。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接口授权：接口授权部分包括将系统接口授权给第三方应用。系统支持将接口授权给第三方应用；系统支持按应用接口设置按小时、按分钟流量控制；系统支持暂停接口权限。</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接口审计：接口审计包含对接口的调用记录，包含发起调用的第三方应用，调用时间，响应速度，调用接口等信息，提供接口调用的追溯查询功能。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EC51AB2">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728CA249">
            <w:pPr>
              <w:spacing w:line="280" w:lineRule="exact"/>
              <w:jc w:val="center"/>
              <w:rPr>
                <w:rFonts w:ascii="Times New Roman" w:hAnsi="Times New Roman"/>
                <w:sz w:val="24"/>
              </w:rPr>
            </w:pPr>
            <w:r>
              <w:rPr>
                <w:rFonts w:hint="eastAsia" w:ascii="Times New Roman" w:hAnsi="Times New Roman"/>
                <w:sz w:val="24"/>
              </w:rPr>
              <w:t>套</w:t>
            </w:r>
          </w:p>
        </w:tc>
      </w:tr>
      <w:tr w14:paraId="380F742F">
        <w:tblPrEx>
          <w:tblCellMar>
            <w:top w:w="0" w:type="dxa"/>
            <w:left w:w="28" w:type="dxa"/>
            <w:bottom w:w="0" w:type="dxa"/>
            <w:right w:w="28" w:type="dxa"/>
          </w:tblCellMar>
        </w:tblPrEx>
        <w:trPr>
          <w:trHeight w:val="20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EB9529F">
            <w:pPr>
              <w:spacing w:line="280" w:lineRule="exact"/>
              <w:jc w:val="center"/>
              <w:rPr>
                <w:rFonts w:ascii="Times New Roman" w:hAnsi="Times New Roman"/>
                <w:sz w:val="24"/>
              </w:rPr>
            </w:pPr>
            <w:r>
              <w:rPr>
                <w:rFonts w:ascii="Times New Roman" w:hAnsi="Times New Roman"/>
                <w:sz w:val="24"/>
              </w:rPr>
              <w:t>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E7296A0">
            <w:pPr>
              <w:spacing w:line="280" w:lineRule="exact"/>
              <w:jc w:val="center"/>
              <w:rPr>
                <w:rFonts w:ascii="Times New Roman" w:hAnsi="Times New Roman"/>
                <w:sz w:val="24"/>
              </w:rPr>
            </w:pPr>
            <w:r>
              <w:rPr>
                <w:rFonts w:hint="eastAsia" w:ascii="Times New Roman" w:hAnsi="Times New Roman"/>
                <w:sz w:val="24"/>
              </w:rPr>
              <w:t>系统安全审计</w:t>
            </w:r>
          </w:p>
        </w:tc>
        <w:tc>
          <w:tcPr>
            <w:tcW w:w="9646" w:type="dxa"/>
            <w:tcBorders>
              <w:top w:val="single" w:color="000000" w:sz="4" w:space="0"/>
              <w:left w:val="single" w:color="000000" w:sz="4" w:space="0"/>
              <w:bottom w:val="single" w:color="000000" w:sz="4" w:space="0"/>
              <w:right w:val="single" w:color="000000" w:sz="4" w:space="0"/>
            </w:tcBorders>
            <w:vAlign w:val="center"/>
          </w:tcPr>
          <w:p w14:paraId="00CE59DB">
            <w:pPr>
              <w:spacing w:line="280" w:lineRule="exact"/>
              <w:rPr>
                <w:rFonts w:ascii="Times New Roman" w:hAnsi="Times New Roman"/>
                <w:sz w:val="24"/>
              </w:rPr>
            </w:pPr>
            <w:r>
              <w:rPr>
                <w:rFonts w:ascii="Times New Roman" w:hAnsi="Times New Roman"/>
                <w:sz w:val="24"/>
              </w:rPr>
              <w:t xml:space="preserve"> 1.</w:t>
            </w:r>
          </w:p>
          <w:p w14:paraId="1F2E169A">
            <w:pPr>
              <w:spacing w:line="280" w:lineRule="exact"/>
              <w:rPr>
                <w:rFonts w:ascii="Times New Roman" w:hAnsi="Times New Roman"/>
                <w:sz w:val="24"/>
              </w:rPr>
            </w:pPr>
            <w:r>
              <w:rPr>
                <w:rFonts w:hint="eastAsia" w:ascii="Times New Roman" w:hAnsi="Times New Roman"/>
                <w:sz w:val="24"/>
              </w:rPr>
              <w:t>在线用户：系统支持查看当前在线用户，包括用户账号、登录</w:t>
            </w:r>
            <w:r>
              <w:rPr>
                <w:rFonts w:ascii="Times New Roman" w:hAnsi="Times New Roman"/>
                <w:sz w:val="24"/>
              </w:rPr>
              <w:t>IP</w:t>
            </w:r>
            <w:r>
              <w:rPr>
                <w:rFonts w:hint="eastAsia" w:ascii="Times New Roman" w:hAnsi="Times New Roman"/>
                <w:sz w:val="24"/>
              </w:rPr>
              <w:t>信息、终端信息等。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服务监控：系统提供中台所在服务器的资源消耗信息，包括</w:t>
            </w:r>
            <w:r>
              <w:rPr>
                <w:rFonts w:ascii="Times New Roman" w:hAnsi="Times New Roman"/>
                <w:sz w:val="24"/>
              </w:rPr>
              <w:t>CPU</w:t>
            </w:r>
            <w:r>
              <w:rPr>
                <w:rFonts w:hint="eastAsia" w:ascii="Times New Roman" w:hAnsi="Times New Roman"/>
                <w:sz w:val="24"/>
              </w:rPr>
              <w:t>、内存、磁盘等信息。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操作日志：系统包括用户操作审计，包括操作人员、模块、时间、操作的参数详情。</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登录日志：系统自动记录用户登录的日志，包含账号、登录</w:t>
            </w:r>
            <w:r>
              <w:rPr>
                <w:rFonts w:ascii="Times New Roman" w:hAnsi="Times New Roman"/>
                <w:sz w:val="24"/>
              </w:rPr>
              <w:t>ip</w:t>
            </w:r>
            <w:r>
              <w:rPr>
                <w:rFonts w:hint="eastAsia" w:ascii="Times New Roman" w:hAnsi="Times New Roman"/>
                <w:sz w:val="24"/>
              </w:rPr>
              <w:t>、终端类型等信息。</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71A581A">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0F927704">
            <w:pPr>
              <w:spacing w:line="280" w:lineRule="exact"/>
              <w:jc w:val="center"/>
              <w:rPr>
                <w:rFonts w:ascii="Times New Roman" w:hAnsi="Times New Roman"/>
                <w:sz w:val="24"/>
              </w:rPr>
            </w:pPr>
            <w:r>
              <w:rPr>
                <w:rFonts w:hint="eastAsia" w:ascii="Times New Roman" w:hAnsi="Times New Roman"/>
                <w:sz w:val="24"/>
              </w:rPr>
              <w:t>套</w:t>
            </w:r>
          </w:p>
        </w:tc>
      </w:tr>
      <w:tr w14:paraId="5DF9BA01">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DC55FEF">
            <w:pPr>
              <w:spacing w:line="280" w:lineRule="exact"/>
              <w:jc w:val="center"/>
              <w:rPr>
                <w:rFonts w:ascii="Times New Roman" w:hAnsi="Times New Roman"/>
                <w:sz w:val="24"/>
              </w:rPr>
            </w:pPr>
            <w:r>
              <w:rPr>
                <w:rFonts w:ascii="Times New Roman" w:hAnsi="Times New Roman"/>
                <w:sz w:val="24"/>
              </w:rPr>
              <w:t>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B46F735">
            <w:pPr>
              <w:spacing w:line="280" w:lineRule="exact"/>
              <w:jc w:val="center"/>
              <w:rPr>
                <w:rFonts w:ascii="Times New Roman" w:hAnsi="Times New Roman"/>
                <w:sz w:val="24"/>
              </w:rPr>
            </w:pPr>
            <w:r>
              <w:rPr>
                <w:rFonts w:hint="eastAsia" w:ascii="Times New Roman" w:hAnsi="Times New Roman"/>
                <w:sz w:val="24"/>
              </w:rPr>
              <w:t>智能工作门户</w:t>
            </w:r>
          </w:p>
        </w:tc>
        <w:tc>
          <w:tcPr>
            <w:tcW w:w="9646" w:type="dxa"/>
            <w:tcBorders>
              <w:top w:val="single" w:color="000000" w:sz="4" w:space="0"/>
              <w:left w:val="single" w:color="000000" w:sz="4" w:space="0"/>
              <w:bottom w:val="single" w:color="000000" w:sz="4" w:space="0"/>
              <w:right w:val="single" w:color="000000" w:sz="4" w:space="0"/>
            </w:tcBorders>
            <w:vAlign w:val="center"/>
          </w:tcPr>
          <w:p w14:paraId="612DE8D3">
            <w:pPr>
              <w:spacing w:line="280" w:lineRule="exact"/>
              <w:rPr>
                <w:rFonts w:ascii="Times New Roman" w:hAnsi="Times New Roman"/>
                <w:sz w:val="24"/>
              </w:rPr>
            </w:pPr>
            <w:r>
              <w:rPr>
                <w:rFonts w:ascii="Times New Roman" w:hAnsi="Times New Roman"/>
                <w:sz w:val="24"/>
              </w:rPr>
              <w:t>1.</w:t>
            </w:r>
          </w:p>
          <w:p w14:paraId="4513670C">
            <w:pPr>
              <w:spacing w:line="280" w:lineRule="exact"/>
              <w:rPr>
                <w:rFonts w:ascii="Times New Roman" w:hAnsi="Times New Roman"/>
                <w:sz w:val="24"/>
              </w:rPr>
            </w:pPr>
            <w:r>
              <w:rPr>
                <w:rFonts w:hint="eastAsia" w:ascii="Times New Roman" w:hAnsi="Times New Roman"/>
                <w:sz w:val="24"/>
              </w:rPr>
              <w:t>首页提供日常教学事务、行政事务快速处理和查看的入口，包括快捷入口、常用链接、学校通知、相册、报名活动、投票、待办行政事务、我的申请等。</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1ACC1AA">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7A6642D2">
            <w:pPr>
              <w:spacing w:line="280" w:lineRule="exact"/>
              <w:jc w:val="center"/>
              <w:rPr>
                <w:rFonts w:ascii="Times New Roman" w:hAnsi="Times New Roman"/>
                <w:sz w:val="24"/>
              </w:rPr>
            </w:pPr>
            <w:r>
              <w:rPr>
                <w:rFonts w:hint="eastAsia" w:ascii="Times New Roman" w:hAnsi="Times New Roman"/>
                <w:sz w:val="24"/>
              </w:rPr>
              <w:t>套</w:t>
            </w:r>
          </w:p>
        </w:tc>
      </w:tr>
      <w:tr w14:paraId="226B5171">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F31E6C1">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AC99DC4">
            <w:pPr>
              <w:spacing w:line="280" w:lineRule="exact"/>
              <w:jc w:val="center"/>
              <w:rPr>
                <w:rFonts w:ascii="Times New Roman" w:hAnsi="Times New Roman"/>
                <w:sz w:val="24"/>
              </w:rPr>
            </w:pPr>
            <w:r>
              <w:rPr>
                <w:rFonts w:hint="eastAsia" w:ascii="Times New Roman" w:hAnsi="Times New Roman"/>
                <w:sz w:val="24"/>
              </w:rPr>
              <w:t>二、</w:t>
            </w:r>
            <w:r>
              <w:rPr>
                <w:rFonts w:ascii="Times New Roman" w:hAnsi="Times New Roman"/>
                <w:sz w:val="24"/>
              </w:rPr>
              <w:t>OA</w:t>
            </w:r>
            <w:r>
              <w:rPr>
                <w:rFonts w:hint="eastAsia" w:ascii="Times New Roman" w:hAnsi="Times New Roman"/>
                <w:sz w:val="24"/>
              </w:rPr>
              <w:t>办公平台</w:t>
            </w:r>
          </w:p>
        </w:tc>
        <w:tc>
          <w:tcPr>
            <w:tcW w:w="9646" w:type="dxa"/>
            <w:tcBorders>
              <w:top w:val="single" w:color="000000" w:sz="4" w:space="0"/>
              <w:left w:val="single" w:color="000000" w:sz="4" w:space="0"/>
              <w:bottom w:val="single" w:color="000000" w:sz="4" w:space="0"/>
              <w:right w:val="single" w:color="000000" w:sz="4" w:space="0"/>
            </w:tcBorders>
            <w:vAlign w:val="center"/>
          </w:tcPr>
          <w:p w14:paraId="76AFB528">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0062A27">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9BF06F2">
            <w:pPr>
              <w:spacing w:line="280" w:lineRule="exact"/>
              <w:jc w:val="center"/>
              <w:rPr>
                <w:rFonts w:ascii="Times New Roman" w:hAnsi="Times New Roman"/>
                <w:sz w:val="24"/>
              </w:rPr>
            </w:pPr>
          </w:p>
        </w:tc>
      </w:tr>
      <w:tr w14:paraId="55CE3D0A">
        <w:tblPrEx>
          <w:tblCellMar>
            <w:top w:w="0" w:type="dxa"/>
            <w:left w:w="28" w:type="dxa"/>
            <w:bottom w:w="0" w:type="dxa"/>
            <w:right w:w="28" w:type="dxa"/>
          </w:tblCellMar>
        </w:tblPrEx>
        <w:trPr>
          <w:trHeight w:val="28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4531A94">
            <w:pPr>
              <w:spacing w:line="280" w:lineRule="exact"/>
              <w:jc w:val="center"/>
              <w:rPr>
                <w:rFonts w:ascii="Times New Roman" w:hAnsi="Times New Roman"/>
                <w:sz w:val="24"/>
              </w:rPr>
            </w:pPr>
            <w:r>
              <w:rPr>
                <w:rFonts w:ascii="Times New Roman" w:hAnsi="Times New Roman"/>
                <w:sz w:val="24"/>
              </w:rPr>
              <w:t>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5D3DD06">
            <w:pPr>
              <w:spacing w:line="280" w:lineRule="exact"/>
              <w:jc w:val="center"/>
              <w:rPr>
                <w:rFonts w:ascii="Times New Roman" w:hAnsi="Times New Roman"/>
                <w:sz w:val="24"/>
              </w:rPr>
            </w:pPr>
            <w:r>
              <w:rPr>
                <w:rFonts w:hint="eastAsia" w:ascii="Times New Roman" w:hAnsi="Times New Roman"/>
                <w:sz w:val="24"/>
              </w:rPr>
              <w:t>校园门户系统</w:t>
            </w:r>
          </w:p>
        </w:tc>
        <w:tc>
          <w:tcPr>
            <w:tcW w:w="9646" w:type="dxa"/>
            <w:tcBorders>
              <w:top w:val="single" w:color="000000" w:sz="4" w:space="0"/>
              <w:left w:val="single" w:color="000000" w:sz="4" w:space="0"/>
              <w:bottom w:val="single" w:color="000000" w:sz="4" w:space="0"/>
              <w:right w:val="single" w:color="000000" w:sz="4" w:space="0"/>
            </w:tcBorders>
          </w:tcPr>
          <w:p w14:paraId="6D6E2DE7">
            <w:pPr>
              <w:spacing w:line="280" w:lineRule="exact"/>
              <w:rPr>
                <w:rFonts w:ascii="Times New Roman" w:hAnsi="Times New Roman"/>
                <w:sz w:val="24"/>
              </w:rPr>
            </w:pPr>
            <w:r>
              <w:rPr>
                <w:rFonts w:ascii="Times New Roman" w:hAnsi="Times New Roman"/>
                <w:sz w:val="24"/>
              </w:rPr>
              <w:t xml:space="preserve">  1.</w:t>
            </w:r>
          </w:p>
          <w:p w14:paraId="725A8DDB">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基础信息设置：支持管理员对网站的中文名称、英文名称、学校</w:t>
            </w:r>
            <w:r>
              <w:rPr>
                <w:rFonts w:ascii="Times New Roman" w:hAnsi="Times New Roman"/>
                <w:sz w:val="24"/>
              </w:rPr>
              <w:t>logo</w:t>
            </w:r>
            <w:r>
              <w:rPr>
                <w:rFonts w:hint="eastAsia" w:ascii="Times New Roman" w:hAnsi="Times New Roman"/>
                <w:sz w:val="24"/>
              </w:rPr>
              <w:t>、分享简介、供稿来源设置、备案信息设置。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栏目设置：系统内置新生问答、教师风采、学校资讯、学校概况、校园风貌、校内新闻以及教育资讯等栏目，支持学校管理员对学校门户栏目进行个性化设置。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图库：支持为不同栏目设置轮播图库，可新增、删除、启用、停用。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模板设置：内置多套主题风格，支持学校一键进行预览切换。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功能小控件：支持学校管理员在官网开通联系我们、学校评分项、留言板等功能。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权限设置：支持学校设置门户网站的管理者，可授权给老师个人，也可以授权给某个职位，可设置查看，新增以及管理权限。</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8BC3D3F">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303A3B1">
            <w:pPr>
              <w:spacing w:line="280" w:lineRule="exact"/>
              <w:jc w:val="center"/>
              <w:rPr>
                <w:rFonts w:ascii="Times New Roman" w:hAnsi="Times New Roman"/>
                <w:sz w:val="24"/>
              </w:rPr>
            </w:pPr>
            <w:r>
              <w:rPr>
                <w:rFonts w:hint="eastAsia" w:ascii="Times New Roman" w:hAnsi="Times New Roman"/>
                <w:sz w:val="24"/>
              </w:rPr>
              <w:t>套</w:t>
            </w:r>
          </w:p>
        </w:tc>
      </w:tr>
      <w:tr w14:paraId="7A8CF2FB">
        <w:tblPrEx>
          <w:tblCellMar>
            <w:top w:w="0" w:type="dxa"/>
            <w:left w:w="28" w:type="dxa"/>
            <w:bottom w:w="0" w:type="dxa"/>
            <w:right w:w="28" w:type="dxa"/>
          </w:tblCellMar>
        </w:tblPrEx>
        <w:trPr>
          <w:trHeight w:val="41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EF94BEF">
            <w:pPr>
              <w:spacing w:line="280" w:lineRule="exact"/>
              <w:jc w:val="center"/>
              <w:rPr>
                <w:rFonts w:ascii="Times New Roman" w:hAnsi="Times New Roman"/>
                <w:sz w:val="24"/>
              </w:rPr>
            </w:pPr>
            <w:r>
              <w:rPr>
                <w:rFonts w:ascii="Times New Roman" w:hAnsi="Times New Roman"/>
                <w:sz w:val="24"/>
              </w:rPr>
              <w:t>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335EACC">
            <w:pPr>
              <w:spacing w:line="280" w:lineRule="exact"/>
              <w:jc w:val="center"/>
              <w:rPr>
                <w:rFonts w:ascii="Times New Roman" w:hAnsi="Times New Roman"/>
                <w:sz w:val="24"/>
              </w:rPr>
            </w:pPr>
            <w:r>
              <w:rPr>
                <w:rFonts w:hint="eastAsia" w:ascii="Times New Roman" w:hAnsi="Times New Roman"/>
                <w:sz w:val="24"/>
              </w:rPr>
              <w:t>工作流引擎</w:t>
            </w:r>
          </w:p>
        </w:tc>
        <w:tc>
          <w:tcPr>
            <w:tcW w:w="9646" w:type="dxa"/>
            <w:tcBorders>
              <w:top w:val="single" w:color="000000" w:sz="4" w:space="0"/>
              <w:left w:val="single" w:color="000000" w:sz="4" w:space="0"/>
              <w:bottom w:val="single" w:color="000000" w:sz="4" w:space="0"/>
              <w:right w:val="single" w:color="000000" w:sz="4" w:space="0"/>
            </w:tcBorders>
            <w:vAlign w:val="center"/>
          </w:tcPr>
          <w:p w14:paraId="61123F04">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 xml:space="preserve"> 1.</w:t>
            </w:r>
            <w:r>
              <w:rPr>
                <w:rFonts w:hint="eastAsia" w:ascii="Times New Roman" w:hAnsi="Times New Roman"/>
                <w:sz w:val="24"/>
              </w:rPr>
              <w:t>支持自定义设置工作流程审批环节，可设置环节名称，移动改变环节顺序。（提供软件功能演示）</w:t>
            </w:r>
            <w:r>
              <w:rPr>
                <w:rFonts w:ascii="Times New Roman" w:hAnsi="Times New Roman"/>
                <w:sz w:val="24"/>
              </w:rPr>
              <w:br w:type="textWrapping"/>
            </w:r>
            <w:r>
              <w:rPr>
                <w:rFonts w:ascii="Times New Roman" w:hAnsi="Times New Roman"/>
                <w:sz w:val="24"/>
              </w:rPr>
              <w:t xml:space="preserve">   2.</w:t>
            </w:r>
          </w:p>
          <w:p w14:paraId="67629763">
            <w:pPr>
              <w:spacing w:line="280" w:lineRule="exact"/>
              <w:rPr>
                <w:rFonts w:ascii="Times New Roman" w:hAnsi="Times New Roman"/>
                <w:sz w:val="24"/>
              </w:rPr>
            </w:pPr>
            <w:r>
              <w:rPr>
                <w:rFonts w:hint="eastAsia" w:ascii="Times New Roman" w:hAnsi="Times New Roman"/>
                <w:sz w:val="24"/>
              </w:rPr>
              <w:t>支持单签、会签、或签等审批方式。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支持灵活设置办理人，办理人类型包括：不指定办理人、指定办理人、指定办理人</w:t>
            </w:r>
            <w:r>
              <w:rPr>
                <w:rFonts w:ascii="Times New Roman" w:hAnsi="Times New Roman"/>
                <w:sz w:val="24"/>
              </w:rPr>
              <w:t>+</w:t>
            </w:r>
            <w:r>
              <w:rPr>
                <w:rFonts w:hint="eastAsia" w:ascii="Times New Roman" w:hAnsi="Times New Roman"/>
                <w:sz w:val="24"/>
              </w:rPr>
              <w:t>可换人办理、申请人上级办理、办理人上级办理、申请人确认、职位审批、指定各校办理人、项目负责人等。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抄送人类型包括：无抄送人、不指定抄送人、指定抄送人、指定抄送人</w:t>
            </w:r>
            <w:r>
              <w:rPr>
                <w:rFonts w:ascii="Times New Roman" w:hAnsi="Times New Roman"/>
                <w:sz w:val="24"/>
              </w:rPr>
              <w:t>+</w:t>
            </w:r>
            <w:r>
              <w:rPr>
                <w:rFonts w:hint="eastAsia" w:ascii="Times New Roman" w:hAnsi="Times New Roman"/>
                <w:sz w:val="24"/>
              </w:rPr>
              <w:t>可修改。支持中间环节可添加抄送人。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抄送方式：审批通过后抄送，发起申请时抄送。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抄送阅读统计方式：浏览详情页即为已阅、需抄送人点击确认方可统计已阅。</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可按环节设置手签功能。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按需开启评论功能。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按需开启防截屏设置，防截屏内容需显示用户水印（用户姓名</w:t>
            </w:r>
            <w:r>
              <w:rPr>
                <w:rFonts w:ascii="Times New Roman" w:hAnsi="Times New Roman"/>
                <w:sz w:val="24"/>
              </w:rPr>
              <w:t>+</w:t>
            </w:r>
            <w:r>
              <w:rPr>
                <w:rFonts w:hint="eastAsia" w:ascii="Times New Roman" w:hAnsi="Times New Roman"/>
                <w:sz w:val="24"/>
              </w:rPr>
              <w:t>电话后</w:t>
            </w:r>
            <w:r>
              <w:rPr>
                <w:rFonts w:ascii="Times New Roman" w:hAnsi="Times New Roman"/>
                <w:sz w:val="24"/>
              </w:rPr>
              <w:t>4</w:t>
            </w:r>
            <w:r>
              <w:rPr>
                <w:rFonts w:hint="eastAsia" w:ascii="Times New Roman" w:hAnsi="Times New Roman"/>
                <w:sz w:val="24"/>
              </w:rPr>
              <w:t>位数）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支持条件审批，其中申请条件为申请人时可设置：部门、职位、指定职员。新增条件审批时，可以复制原流程加以修改使用。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F30E628">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68F419E">
            <w:pPr>
              <w:spacing w:line="280" w:lineRule="exact"/>
              <w:jc w:val="center"/>
              <w:rPr>
                <w:rFonts w:ascii="Times New Roman" w:hAnsi="Times New Roman"/>
                <w:sz w:val="24"/>
              </w:rPr>
            </w:pPr>
            <w:r>
              <w:rPr>
                <w:rFonts w:hint="eastAsia" w:ascii="Times New Roman" w:hAnsi="Times New Roman"/>
                <w:sz w:val="24"/>
              </w:rPr>
              <w:t>套</w:t>
            </w:r>
          </w:p>
        </w:tc>
      </w:tr>
      <w:tr w14:paraId="066B436D">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FCD7764">
            <w:pPr>
              <w:spacing w:line="280" w:lineRule="exact"/>
              <w:jc w:val="center"/>
              <w:rPr>
                <w:rFonts w:ascii="Times New Roman" w:hAnsi="Times New Roman"/>
                <w:sz w:val="24"/>
              </w:rPr>
            </w:pPr>
            <w:r>
              <w:rPr>
                <w:rFonts w:ascii="Times New Roman" w:hAnsi="Times New Roman"/>
                <w:sz w:val="24"/>
              </w:rPr>
              <w:t>10</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8D4A449">
            <w:pPr>
              <w:spacing w:line="280" w:lineRule="exact"/>
              <w:jc w:val="center"/>
              <w:rPr>
                <w:rFonts w:ascii="Times New Roman" w:hAnsi="Times New Roman"/>
                <w:sz w:val="24"/>
              </w:rPr>
            </w:pPr>
            <w:r>
              <w:rPr>
                <w:rFonts w:hint="eastAsia" w:ascii="Times New Roman" w:hAnsi="Times New Roman"/>
                <w:sz w:val="24"/>
              </w:rPr>
              <w:t>自定义表单</w:t>
            </w:r>
          </w:p>
        </w:tc>
        <w:tc>
          <w:tcPr>
            <w:tcW w:w="9646" w:type="dxa"/>
            <w:tcBorders>
              <w:top w:val="single" w:color="000000" w:sz="4" w:space="0"/>
              <w:left w:val="single" w:color="000000" w:sz="4" w:space="0"/>
              <w:bottom w:val="single" w:color="000000" w:sz="4" w:space="0"/>
              <w:right w:val="single" w:color="000000" w:sz="4" w:space="0"/>
            </w:tcBorders>
            <w:vAlign w:val="center"/>
          </w:tcPr>
          <w:p w14:paraId="7CA38035">
            <w:pPr>
              <w:spacing w:line="280" w:lineRule="exact"/>
              <w:rPr>
                <w:rFonts w:ascii="Times New Roman" w:hAnsi="Times New Roman"/>
                <w:sz w:val="24"/>
              </w:rPr>
            </w:pPr>
            <w:r>
              <w:rPr>
                <w:rFonts w:ascii="Times New Roman" w:hAnsi="Times New Roman"/>
                <w:sz w:val="24"/>
              </w:rPr>
              <w:t>1.</w:t>
            </w:r>
          </w:p>
          <w:p w14:paraId="47D6E0F9">
            <w:pPr>
              <w:spacing w:line="280" w:lineRule="exact"/>
              <w:rPr>
                <w:rFonts w:ascii="Times New Roman" w:hAnsi="Times New Roman"/>
                <w:sz w:val="24"/>
              </w:rPr>
            </w:pPr>
            <w:r>
              <w:rPr>
                <w:rFonts w:hint="eastAsia" w:ascii="Times New Roman" w:hAnsi="Times New Roman"/>
                <w:sz w:val="24"/>
              </w:rPr>
              <w:t>平台内置表单，数量</w:t>
            </w:r>
            <w:r>
              <w:rPr>
                <w:rFonts w:ascii="Times New Roman" w:hAnsi="Times New Roman"/>
                <w:sz w:val="24"/>
              </w:rPr>
              <w:t>≥20</w:t>
            </w:r>
            <w:r>
              <w:rPr>
                <w:rFonts w:hint="eastAsia" w:ascii="Times New Roman" w:hAnsi="Times New Roman"/>
                <w:sz w:val="24"/>
              </w:rPr>
              <w:t>项，满足基础业务需求。</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可新增、编辑、删除自定义表单。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可停启用表单，已停用表单老师不可再发起。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支持对表单进行分类管理。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可查看各表单申请记录，设置业务字段及规则，审批流程等。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移动端按表单分类显示。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367D936">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B5500DB">
            <w:pPr>
              <w:spacing w:line="280" w:lineRule="exact"/>
              <w:jc w:val="center"/>
              <w:rPr>
                <w:rFonts w:ascii="Times New Roman" w:hAnsi="Times New Roman"/>
                <w:sz w:val="24"/>
              </w:rPr>
            </w:pPr>
            <w:r>
              <w:rPr>
                <w:rFonts w:hint="eastAsia" w:ascii="Times New Roman" w:hAnsi="Times New Roman"/>
                <w:sz w:val="24"/>
              </w:rPr>
              <w:t>套</w:t>
            </w:r>
          </w:p>
        </w:tc>
      </w:tr>
      <w:tr w14:paraId="1B6E1665">
        <w:tblPrEx>
          <w:tblCellMar>
            <w:top w:w="0" w:type="dxa"/>
            <w:left w:w="28" w:type="dxa"/>
            <w:bottom w:w="0" w:type="dxa"/>
            <w:right w:w="28" w:type="dxa"/>
          </w:tblCellMar>
        </w:tblPrEx>
        <w:trPr>
          <w:trHeight w:val="33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6F30AD9">
            <w:pPr>
              <w:spacing w:line="280" w:lineRule="exact"/>
              <w:jc w:val="center"/>
              <w:rPr>
                <w:rFonts w:ascii="Times New Roman" w:hAnsi="Times New Roman"/>
                <w:sz w:val="24"/>
              </w:rPr>
            </w:pPr>
            <w:r>
              <w:rPr>
                <w:rFonts w:ascii="Times New Roman" w:hAnsi="Times New Roman"/>
                <w:sz w:val="24"/>
              </w:rPr>
              <w:t>11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CC557FC">
            <w:pPr>
              <w:spacing w:line="280" w:lineRule="exact"/>
              <w:jc w:val="center"/>
              <w:rPr>
                <w:rFonts w:ascii="Times New Roman" w:hAnsi="Times New Roman"/>
                <w:sz w:val="24"/>
              </w:rPr>
            </w:pPr>
            <w:r>
              <w:rPr>
                <w:rFonts w:hint="eastAsia" w:ascii="Times New Roman" w:hAnsi="Times New Roman"/>
                <w:sz w:val="24"/>
              </w:rPr>
              <w:t>教师请假管理</w:t>
            </w:r>
          </w:p>
        </w:tc>
        <w:tc>
          <w:tcPr>
            <w:tcW w:w="9646" w:type="dxa"/>
            <w:tcBorders>
              <w:top w:val="single" w:color="000000" w:sz="4" w:space="0"/>
              <w:left w:val="single" w:color="000000" w:sz="4" w:space="0"/>
              <w:bottom w:val="single" w:color="000000" w:sz="4" w:space="0"/>
              <w:right w:val="single" w:color="000000" w:sz="4" w:space="0"/>
            </w:tcBorders>
          </w:tcPr>
          <w:p w14:paraId="43434DF8">
            <w:pPr>
              <w:spacing w:line="280" w:lineRule="exact"/>
              <w:rPr>
                <w:rFonts w:ascii="Times New Roman" w:hAnsi="Times New Roman"/>
                <w:sz w:val="24"/>
              </w:rPr>
            </w:pPr>
            <w:r>
              <w:rPr>
                <w:rFonts w:ascii="Times New Roman" w:hAnsi="Times New Roman"/>
                <w:sz w:val="24"/>
              </w:rPr>
              <w:t xml:space="preserve">  1.</w:t>
            </w:r>
          </w:p>
          <w:p w14:paraId="6350FCF2">
            <w:pPr>
              <w:spacing w:line="280" w:lineRule="exact"/>
              <w:rPr>
                <w:rFonts w:ascii="Times New Roman" w:hAnsi="Times New Roman"/>
                <w:sz w:val="24"/>
              </w:rPr>
            </w:pPr>
            <w:r>
              <w:rPr>
                <w:rFonts w:hint="eastAsia" w:ascii="Times New Roman" w:hAnsi="Times New Roman"/>
                <w:sz w:val="24"/>
              </w:rPr>
              <w:t>请假规则设置：支持自定义请假类型；支持设置最小请假单位：按小时请假、按半天请假、按天请假。设置每天工作时间并自动计算日折算时长，每天可设置多个工作时间段。支持请假时长关联每日工作时间及国家节假日。</w:t>
            </w:r>
          </w:p>
          <w:p w14:paraId="0C20EACD">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设置审批流程：与工作流引擎</w:t>
            </w:r>
            <w:r>
              <w:rPr>
                <w:rFonts w:ascii="Times New Roman" w:hAnsi="Times New Roman"/>
                <w:sz w:val="24"/>
              </w:rPr>
              <w:t>--</w:t>
            </w:r>
            <w:r>
              <w:rPr>
                <w:rFonts w:hint="eastAsia" w:ascii="Times New Roman" w:hAnsi="Times New Roman"/>
                <w:sz w:val="24"/>
              </w:rPr>
              <w:t>自定义审批流程要求一致。</w:t>
            </w:r>
          </w:p>
          <w:p w14:paraId="2D6299BE">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请假申请：支持在移动端</w:t>
            </w:r>
            <w:r>
              <w:rPr>
                <w:rFonts w:ascii="Times New Roman" w:hAnsi="Times New Roman"/>
                <w:sz w:val="24"/>
              </w:rPr>
              <w:t>/PC</w:t>
            </w:r>
            <w:r>
              <w:rPr>
                <w:rFonts w:hint="eastAsia" w:ascii="Times New Roman" w:hAnsi="Times New Roman"/>
                <w:sz w:val="24"/>
              </w:rPr>
              <w:t>端发起请假申请，内容包括：请假类型、开始时间、结束时间、请假时长、请假事由、附件。</w:t>
            </w:r>
          </w:p>
          <w:p w14:paraId="5B074331">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请假审批：与工作流引擎</w:t>
            </w:r>
            <w:r>
              <w:rPr>
                <w:rFonts w:ascii="Times New Roman" w:hAnsi="Times New Roman"/>
                <w:sz w:val="24"/>
              </w:rPr>
              <w:t>--</w:t>
            </w:r>
            <w:r>
              <w:rPr>
                <w:rFonts w:hint="eastAsia" w:ascii="Times New Roman" w:hAnsi="Times New Roman"/>
                <w:sz w:val="24"/>
              </w:rPr>
              <w:t>自定义审批流程要求一致。</w:t>
            </w:r>
          </w:p>
          <w:p w14:paraId="1EA5ADF9">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撤销请假：请假申请通过后，未到请假日期，可以撤销请假。支持连续多天请假，可选择具体日期进行销假申请，需填写销假原因。需审批人</w:t>
            </w:r>
            <w:r>
              <w:rPr>
                <w:rFonts w:ascii="Times New Roman" w:hAnsi="Times New Roman"/>
                <w:sz w:val="24"/>
              </w:rPr>
              <w:t>/</w:t>
            </w:r>
            <w:r>
              <w:rPr>
                <w:rFonts w:hint="eastAsia" w:ascii="Times New Roman" w:hAnsi="Times New Roman"/>
                <w:sz w:val="24"/>
              </w:rPr>
              <w:t>抄送人确认后销假方可生效。</w:t>
            </w:r>
          </w:p>
          <w:p w14:paraId="5E66FFAC">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申请记录查询：管理员在电脑端查看全部请假申请数据，可按提交时间、审批状态、请假类型、所属部门、申请人、流水号筛选请假记录，支持导出请假记录。教职工可查看个人申请记录，实时查询审批进度。</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14F317C">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DEA5918">
            <w:pPr>
              <w:spacing w:line="280" w:lineRule="exact"/>
              <w:jc w:val="center"/>
              <w:rPr>
                <w:rFonts w:ascii="Times New Roman" w:hAnsi="Times New Roman"/>
                <w:sz w:val="24"/>
              </w:rPr>
            </w:pPr>
            <w:r>
              <w:rPr>
                <w:rFonts w:hint="eastAsia" w:ascii="Times New Roman" w:hAnsi="Times New Roman"/>
                <w:sz w:val="24"/>
              </w:rPr>
              <w:t>套</w:t>
            </w:r>
          </w:p>
        </w:tc>
      </w:tr>
      <w:tr w14:paraId="069FDFBE">
        <w:tblPrEx>
          <w:tblCellMar>
            <w:top w:w="0" w:type="dxa"/>
            <w:left w:w="28" w:type="dxa"/>
            <w:bottom w:w="0" w:type="dxa"/>
            <w:right w:w="28" w:type="dxa"/>
          </w:tblCellMar>
        </w:tblPrEx>
        <w:trPr>
          <w:trHeight w:val="768"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23AFEE8">
            <w:pPr>
              <w:spacing w:line="280" w:lineRule="exact"/>
              <w:jc w:val="center"/>
              <w:rPr>
                <w:rFonts w:ascii="Times New Roman" w:hAnsi="Times New Roman"/>
                <w:sz w:val="24"/>
              </w:rPr>
            </w:pPr>
            <w:r>
              <w:rPr>
                <w:rFonts w:ascii="Times New Roman" w:hAnsi="Times New Roman"/>
                <w:sz w:val="24"/>
              </w:rPr>
              <w:t>12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8CC40C1">
            <w:pPr>
              <w:spacing w:line="280" w:lineRule="exact"/>
              <w:jc w:val="center"/>
              <w:rPr>
                <w:rFonts w:ascii="Times New Roman" w:hAnsi="Times New Roman"/>
                <w:sz w:val="24"/>
              </w:rPr>
            </w:pPr>
            <w:r>
              <w:rPr>
                <w:rFonts w:hint="eastAsia" w:ascii="Times New Roman" w:hAnsi="Times New Roman"/>
                <w:sz w:val="24"/>
              </w:rPr>
              <w:t>功能室预约</w:t>
            </w:r>
          </w:p>
        </w:tc>
        <w:tc>
          <w:tcPr>
            <w:tcW w:w="9646" w:type="dxa"/>
            <w:tcBorders>
              <w:top w:val="single" w:color="000000" w:sz="4" w:space="0"/>
              <w:left w:val="single" w:color="000000" w:sz="4" w:space="0"/>
              <w:bottom w:val="single" w:color="000000" w:sz="4" w:space="0"/>
              <w:right w:val="single" w:color="000000" w:sz="4" w:space="0"/>
            </w:tcBorders>
            <w:vAlign w:val="center"/>
          </w:tcPr>
          <w:p w14:paraId="63B3D7D6">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功能室预约要求</w:t>
            </w:r>
          </w:p>
          <w:p w14:paraId="7CB04969">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一、功能室信息设置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功能室信息包括：功能室名称、所属类型、负责人、位置、容纳人数、配置资源、开放时间。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可自定义功能室类型，如会议室、实验室等。每个类型可支持按时段申请或按节次申请。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可自定义使用类型，如培训学习、外部接待等。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给每间功能室设置可申请使用的资源，可设置此项为必填、非必填项。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设置开放时间：支持按天设置开放时间，每天可设置多个开放时间段。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功能室状态设置：支持暂停预约，设置暂停时间段，暂停时间一过，自动更改状态为开放状态。支持长期关闭，关闭后申请时看不到此功能室。</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二、设置审批流程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技术参数同工作流引擎</w:t>
            </w:r>
            <w:r>
              <w:rPr>
                <w:rFonts w:ascii="Times New Roman" w:hAnsi="Times New Roman"/>
                <w:sz w:val="24"/>
              </w:rPr>
              <w:t>--</w:t>
            </w:r>
            <w:r>
              <w:rPr>
                <w:rFonts w:hint="eastAsia" w:ascii="Times New Roman" w:hAnsi="Times New Roman"/>
                <w:sz w:val="24"/>
              </w:rPr>
              <w:t>审批流程。可自定义审批流程，支持按功能室类型等申请条件设置不同的审批流程。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三、功能室预约查询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支持查询功能室申请记录。每个功能室每月、每周的申请使用的可视化图表，重点标注申请使用的时段。可下载每个功能室每月、每周使用记录详情表。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查看各类型功能室预约视图，按功能室类型、使用日期显示功能室申请情况，每个使用时段标注申请人姓名、申请的功能室资源等。功能室使用视图清晰标注各功能室不开放时段、已申请时段、可申请时段。同时支持移动端</w:t>
            </w:r>
            <w:r>
              <w:rPr>
                <w:rFonts w:ascii="Times New Roman" w:hAnsi="Times New Roman"/>
                <w:sz w:val="24"/>
              </w:rPr>
              <w:t>/PC</w:t>
            </w:r>
            <w:r>
              <w:rPr>
                <w:rFonts w:hint="eastAsia" w:ascii="Times New Roman" w:hAnsi="Times New Roman"/>
                <w:sz w:val="24"/>
              </w:rPr>
              <w:t>端查看功能室使用视图。老师可以点击空白时段进行预约申请。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查询申请记录：教职工可查看个人申请记录，实时查询审批进度；学校管理员可查和导出全部功能室申请记录。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四、预约申请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申请信息包括：功能室、申请主题、使用类型、参与人数、使用日期、使用时间、备注、附件、选择配置的资源、参与人、开启会议通知、开启二维码签到等。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预约时间由使用日期</w:t>
            </w:r>
            <w:r>
              <w:rPr>
                <w:rFonts w:ascii="Times New Roman" w:hAnsi="Times New Roman"/>
                <w:sz w:val="24"/>
              </w:rPr>
              <w:t>+</w:t>
            </w:r>
            <w:r>
              <w:rPr>
                <w:rFonts w:hint="eastAsia" w:ascii="Times New Roman" w:hAnsi="Times New Roman"/>
                <w:sz w:val="24"/>
              </w:rPr>
              <w:t>使用时间组合，可以进行多种预约时间的批量申请，使用日期可以选择一段或多段日期，使用时间可以选择一个或多个时间段，使用时间段支持按每日设置、每周几设置，一次性满足学校某段时间内规律性的申请使用，如一次性申请</w:t>
            </w:r>
            <w:r>
              <w:rPr>
                <w:rFonts w:ascii="Times New Roman" w:hAnsi="Times New Roman"/>
                <w:sz w:val="24"/>
              </w:rPr>
              <w:t>10</w:t>
            </w:r>
            <w:r>
              <w:rPr>
                <w:rFonts w:hint="eastAsia" w:ascii="Times New Roman" w:hAnsi="Times New Roman"/>
                <w:sz w:val="24"/>
              </w:rPr>
              <w:t>月份每天</w:t>
            </w:r>
            <w:r>
              <w:rPr>
                <w:rFonts w:ascii="Times New Roman" w:hAnsi="Times New Roman"/>
                <w:sz w:val="24"/>
              </w:rPr>
              <w:t>8:00-8:30</w:t>
            </w:r>
            <w:r>
              <w:rPr>
                <w:rFonts w:hint="eastAsia" w:ascii="Times New Roman" w:hAnsi="Times New Roman"/>
                <w:sz w:val="24"/>
              </w:rPr>
              <w:t>，每天</w:t>
            </w:r>
            <w:r>
              <w:rPr>
                <w:rFonts w:ascii="Times New Roman" w:hAnsi="Times New Roman"/>
                <w:sz w:val="24"/>
              </w:rPr>
              <w:t>15:00-16:00</w:t>
            </w:r>
            <w:r>
              <w:rPr>
                <w:rFonts w:hint="eastAsia" w:ascii="Times New Roman" w:hAnsi="Times New Roman"/>
                <w:sz w:val="24"/>
              </w:rPr>
              <w:t>，每周五</w:t>
            </w:r>
            <w:r>
              <w:rPr>
                <w:rFonts w:ascii="Times New Roman" w:hAnsi="Times New Roman"/>
                <w:sz w:val="24"/>
              </w:rPr>
              <w:t>17:00-18:00</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支持选择功能室配置的资源，以提醒功能室负责人提前准备。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支持选择参会人，可按部门</w:t>
            </w:r>
            <w:r>
              <w:rPr>
                <w:rFonts w:ascii="Times New Roman" w:hAnsi="Times New Roman"/>
                <w:sz w:val="24"/>
              </w:rPr>
              <w:t>/</w:t>
            </w:r>
            <w:r>
              <w:rPr>
                <w:rFonts w:hint="eastAsia" w:ascii="Times New Roman" w:hAnsi="Times New Roman"/>
                <w:sz w:val="24"/>
              </w:rPr>
              <w:t>按人选择，功能室预约申请通过后，可推送会议通知给参与人。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支持二维码签到。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五、流程审批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同工作流引擎</w:t>
            </w:r>
            <w:r>
              <w:rPr>
                <w:rFonts w:ascii="Times New Roman" w:hAnsi="Times New Roman"/>
                <w:sz w:val="24"/>
              </w:rPr>
              <w:t>--</w:t>
            </w:r>
            <w:r>
              <w:rPr>
                <w:rFonts w:hint="eastAsia" w:ascii="Times New Roman" w:hAnsi="Times New Roman"/>
                <w:sz w:val="24"/>
              </w:rPr>
              <w:t>流程审批。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六、功能室取消预约</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已通过审批的功能室预约，未开始的预约时段可以取消预约。</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可以选择时段进行取消。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支持批量预约后，选择时段取消，可以进行多次取消。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取消预约，推送信息给审批人、抄送人。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取消预约后，该时段可被重新申请使用。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七、会议签到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发起人及学校管理员可查看签到名单及签到二维码。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支持切换动态二维码、静态二维码。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移动端</w:t>
            </w:r>
            <w:r>
              <w:rPr>
                <w:rFonts w:ascii="Times New Roman" w:hAnsi="Times New Roman"/>
                <w:sz w:val="24"/>
              </w:rPr>
              <w:t>/PC</w:t>
            </w:r>
            <w:r>
              <w:rPr>
                <w:rFonts w:hint="eastAsia" w:ascii="Times New Roman" w:hAnsi="Times New Roman"/>
                <w:sz w:val="24"/>
              </w:rPr>
              <w:t>端均可下载二维码。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支持本校职员扫码签到。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实时统计签到名单、未签到名单（参与人未签到的），并可下载名单。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批量预约的，可按各时间段生成二维码，独立进行签到管理。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可同步参与人的职工请假数据，标注请假状态。</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41C880D">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6890875">
            <w:pPr>
              <w:spacing w:line="280" w:lineRule="exact"/>
              <w:jc w:val="center"/>
              <w:rPr>
                <w:rFonts w:ascii="Times New Roman" w:hAnsi="Times New Roman"/>
                <w:sz w:val="24"/>
              </w:rPr>
            </w:pPr>
            <w:r>
              <w:rPr>
                <w:rFonts w:hint="eastAsia" w:ascii="Times New Roman" w:hAnsi="Times New Roman"/>
                <w:sz w:val="24"/>
              </w:rPr>
              <w:t>套</w:t>
            </w:r>
          </w:p>
        </w:tc>
      </w:tr>
      <w:tr w14:paraId="48D26385">
        <w:tblPrEx>
          <w:tblCellMar>
            <w:top w:w="0" w:type="dxa"/>
            <w:left w:w="28" w:type="dxa"/>
            <w:bottom w:w="0" w:type="dxa"/>
            <w:right w:w="28" w:type="dxa"/>
          </w:tblCellMar>
        </w:tblPrEx>
        <w:trPr>
          <w:trHeight w:val="23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2A139C8">
            <w:pPr>
              <w:spacing w:line="280" w:lineRule="exact"/>
              <w:jc w:val="center"/>
              <w:rPr>
                <w:rFonts w:ascii="Times New Roman" w:hAnsi="Times New Roman"/>
                <w:sz w:val="24"/>
              </w:rPr>
            </w:pPr>
            <w:r>
              <w:rPr>
                <w:rFonts w:ascii="Times New Roman" w:hAnsi="Times New Roman"/>
                <w:sz w:val="24"/>
              </w:rPr>
              <w:t>13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B2F0A44">
            <w:pPr>
              <w:spacing w:line="280" w:lineRule="exact"/>
              <w:jc w:val="center"/>
              <w:rPr>
                <w:rFonts w:ascii="Times New Roman" w:hAnsi="Times New Roman"/>
                <w:sz w:val="24"/>
              </w:rPr>
            </w:pPr>
            <w:r>
              <w:rPr>
                <w:rFonts w:hint="eastAsia" w:ascii="Times New Roman" w:hAnsi="Times New Roman"/>
                <w:sz w:val="24"/>
              </w:rPr>
              <w:t>用章管理</w:t>
            </w:r>
          </w:p>
        </w:tc>
        <w:tc>
          <w:tcPr>
            <w:tcW w:w="9646" w:type="dxa"/>
            <w:tcBorders>
              <w:top w:val="single" w:color="000000" w:sz="4" w:space="0"/>
              <w:left w:val="single" w:color="000000" w:sz="4" w:space="0"/>
              <w:bottom w:val="single" w:color="000000" w:sz="4" w:space="0"/>
              <w:right w:val="single" w:color="000000" w:sz="4" w:space="0"/>
            </w:tcBorders>
          </w:tcPr>
          <w:p w14:paraId="49D01344">
            <w:pPr>
              <w:spacing w:line="280" w:lineRule="exact"/>
              <w:rPr>
                <w:rFonts w:ascii="Times New Roman" w:hAnsi="Times New Roman"/>
                <w:sz w:val="24"/>
              </w:rPr>
            </w:pPr>
            <w:r>
              <w:rPr>
                <w:rFonts w:ascii="Times New Roman" w:hAnsi="Times New Roman"/>
                <w:sz w:val="24"/>
              </w:rPr>
              <w:t xml:space="preserve">   1.</w:t>
            </w:r>
          </w:p>
          <w:p w14:paraId="6DF9D4B1">
            <w:pPr>
              <w:spacing w:line="280" w:lineRule="exact"/>
              <w:rPr>
                <w:rFonts w:ascii="Times New Roman" w:hAnsi="Times New Roman"/>
                <w:sz w:val="24"/>
              </w:rPr>
            </w:pPr>
            <w:r>
              <w:rPr>
                <w:rFonts w:hint="eastAsia" w:ascii="Times New Roman" w:hAnsi="Times New Roman"/>
                <w:sz w:val="24"/>
              </w:rPr>
              <w:t>设置印章信息：设置印章类型、印章名称、负责人、印章图样。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设置审批流程：与工作流引擎</w:t>
            </w:r>
            <w:r>
              <w:rPr>
                <w:rFonts w:ascii="Times New Roman" w:hAnsi="Times New Roman"/>
                <w:sz w:val="24"/>
              </w:rPr>
              <w:t>--</w:t>
            </w:r>
            <w:r>
              <w:rPr>
                <w:rFonts w:hint="eastAsia" w:ascii="Times New Roman" w:hAnsi="Times New Roman"/>
                <w:sz w:val="24"/>
              </w:rPr>
              <w:t>自定义审批流程要求一致，支持按印章设置不同的审批流程。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用章申请：可在移动端</w:t>
            </w:r>
            <w:r>
              <w:rPr>
                <w:rFonts w:ascii="Times New Roman" w:hAnsi="Times New Roman"/>
                <w:sz w:val="24"/>
              </w:rPr>
              <w:t>/PC</w:t>
            </w:r>
            <w:r>
              <w:rPr>
                <w:rFonts w:hint="eastAsia" w:ascii="Times New Roman" w:hAnsi="Times New Roman"/>
                <w:sz w:val="24"/>
              </w:rPr>
              <w:t>端发起印章申请，内容包括：印章名称、文件份数、用印日期、用印事由、文件名称、文件上传、备注。支持一次申请使用多个印章。</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用章审批，与工作流引擎</w:t>
            </w:r>
            <w:r>
              <w:rPr>
                <w:rFonts w:ascii="Times New Roman" w:hAnsi="Times New Roman"/>
                <w:sz w:val="24"/>
              </w:rPr>
              <w:t>--</w:t>
            </w:r>
            <w:r>
              <w:rPr>
                <w:rFonts w:hint="eastAsia" w:ascii="Times New Roman" w:hAnsi="Times New Roman"/>
                <w:sz w:val="24"/>
              </w:rPr>
              <w:t>自定义审批流程要求一致。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教职工可查看个人申请记录，实时查询审批进度。学校管理员可查询全校申请记录，并可下载。可查询单个印章的申请记录。</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30C13A8">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9A450F4">
            <w:pPr>
              <w:spacing w:line="280" w:lineRule="exact"/>
              <w:jc w:val="center"/>
              <w:rPr>
                <w:rFonts w:ascii="Times New Roman" w:hAnsi="Times New Roman"/>
                <w:sz w:val="24"/>
              </w:rPr>
            </w:pPr>
            <w:r>
              <w:rPr>
                <w:rFonts w:hint="eastAsia" w:ascii="Times New Roman" w:hAnsi="Times New Roman"/>
                <w:sz w:val="24"/>
              </w:rPr>
              <w:t>套</w:t>
            </w:r>
          </w:p>
        </w:tc>
      </w:tr>
      <w:tr w14:paraId="3FCCB4BE">
        <w:tblPrEx>
          <w:tblCellMar>
            <w:top w:w="0" w:type="dxa"/>
            <w:left w:w="28" w:type="dxa"/>
            <w:bottom w:w="0" w:type="dxa"/>
            <w:right w:w="28" w:type="dxa"/>
          </w:tblCellMar>
        </w:tblPrEx>
        <w:trPr>
          <w:trHeight w:val="18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20214DB">
            <w:pPr>
              <w:spacing w:line="280" w:lineRule="exact"/>
              <w:jc w:val="center"/>
              <w:rPr>
                <w:rFonts w:ascii="Times New Roman" w:hAnsi="Times New Roman"/>
                <w:sz w:val="24"/>
              </w:rPr>
            </w:pPr>
            <w:r>
              <w:rPr>
                <w:rFonts w:ascii="Times New Roman" w:hAnsi="Times New Roman"/>
                <w:sz w:val="24"/>
              </w:rPr>
              <w:t>14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50BE07F">
            <w:pPr>
              <w:spacing w:line="280" w:lineRule="exact"/>
              <w:jc w:val="center"/>
              <w:rPr>
                <w:rFonts w:ascii="Times New Roman" w:hAnsi="Times New Roman"/>
                <w:sz w:val="24"/>
              </w:rPr>
            </w:pPr>
            <w:r>
              <w:rPr>
                <w:rFonts w:hint="eastAsia" w:ascii="Times New Roman" w:hAnsi="Times New Roman"/>
                <w:sz w:val="24"/>
              </w:rPr>
              <w:t>外出管理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04F3D56C">
            <w:pPr>
              <w:spacing w:line="280" w:lineRule="exact"/>
              <w:rPr>
                <w:rFonts w:ascii="Times New Roman" w:hAnsi="Times New Roman"/>
                <w:sz w:val="24"/>
              </w:rPr>
            </w:pPr>
            <w:r>
              <w:rPr>
                <w:rFonts w:ascii="Times New Roman" w:hAnsi="Times New Roman"/>
                <w:sz w:val="24"/>
              </w:rPr>
              <w:t xml:space="preserve">  1.</w:t>
            </w:r>
          </w:p>
          <w:p w14:paraId="507AC385">
            <w:pPr>
              <w:spacing w:line="280" w:lineRule="exact"/>
              <w:rPr>
                <w:rFonts w:ascii="Times New Roman" w:hAnsi="Times New Roman"/>
                <w:sz w:val="24"/>
              </w:rPr>
            </w:pPr>
            <w:r>
              <w:rPr>
                <w:rFonts w:hint="eastAsia" w:ascii="Times New Roman" w:hAnsi="Times New Roman"/>
                <w:sz w:val="24"/>
              </w:rPr>
              <w:t>设置审批流程：与工作流引擎</w:t>
            </w:r>
            <w:r>
              <w:rPr>
                <w:rFonts w:ascii="Times New Roman" w:hAnsi="Times New Roman"/>
                <w:sz w:val="24"/>
              </w:rPr>
              <w:t>--</w:t>
            </w:r>
            <w:r>
              <w:rPr>
                <w:rFonts w:hint="eastAsia" w:ascii="Times New Roman" w:hAnsi="Times New Roman"/>
                <w:sz w:val="24"/>
              </w:rPr>
              <w:t>自定义审批流程要求一致。可以根据申请人</w:t>
            </w:r>
            <w:r>
              <w:rPr>
                <w:rFonts w:ascii="Times New Roman" w:hAnsi="Times New Roman"/>
                <w:sz w:val="24"/>
              </w:rPr>
              <w:t>/</w:t>
            </w:r>
            <w:r>
              <w:rPr>
                <w:rFonts w:hint="eastAsia" w:ascii="Times New Roman" w:hAnsi="Times New Roman"/>
                <w:sz w:val="24"/>
              </w:rPr>
              <w:t>部门</w:t>
            </w:r>
            <w:r>
              <w:rPr>
                <w:rFonts w:ascii="Times New Roman" w:hAnsi="Times New Roman"/>
                <w:sz w:val="24"/>
              </w:rPr>
              <w:t>/</w:t>
            </w:r>
            <w:r>
              <w:rPr>
                <w:rFonts w:hint="eastAsia" w:ascii="Times New Roman" w:hAnsi="Times New Roman"/>
                <w:sz w:val="24"/>
              </w:rPr>
              <w:t>职位、外出时长设置不同的审批流程。</w:t>
            </w:r>
          </w:p>
          <w:p w14:paraId="2FCCD35A">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外出申请：可在移动端</w:t>
            </w:r>
            <w:r>
              <w:rPr>
                <w:rFonts w:ascii="Times New Roman" w:hAnsi="Times New Roman"/>
                <w:sz w:val="24"/>
              </w:rPr>
              <w:t>/PC</w:t>
            </w:r>
            <w:r>
              <w:rPr>
                <w:rFonts w:hint="eastAsia" w:ascii="Times New Roman" w:hAnsi="Times New Roman"/>
                <w:sz w:val="24"/>
              </w:rPr>
              <w:t>端发起外出申请，内容包括：外出起止时间、外出时长、地点、事由、附件等。</w:t>
            </w:r>
          </w:p>
          <w:p w14:paraId="709CEE97">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外出审批：同工作流引擎</w:t>
            </w:r>
            <w:r>
              <w:rPr>
                <w:rFonts w:ascii="Times New Roman" w:hAnsi="Times New Roman"/>
                <w:sz w:val="24"/>
              </w:rPr>
              <w:t>--</w:t>
            </w:r>
            <w:r>
              <w:rPr>
                <w:rFonts w:hint="eastAsia" w:ascii="Times New Roman" w:hAnsi="Times New Roman"/>
                <w:sz w:val="24"/>
              </w:rPr>
              <w:t>流程审批。</w:t>
            </w:r>
          </w:p>
          <w:p w14:paraId="5576ADF4">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教职工可查看个人申请记录，实时查询审批进度。学校管理员可查询全校申请记录，并可下载。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B1D053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DD8B0E1">
            <w:pPr>
              <w:spacing w:line="280" w:lineRule="exact"/>
              <w:jc w:val="center"/>
              <w:rPr>
                <w:rFonts w:ascii="Times New Roman" w:hAnsi="Times New Roman"/>
                <w:sz w:val="24"/>
              </w:rPr>
            </w:pPr>
            <w:r>
              <w:rPr>
                <w:rFonts w:hint="eastAsia" w:ascii="Times New Roman" w:hAnsi="Times New Roman"/>
                <w:sz w:val="24"/>
              </w:rPr>
              <w:t>套</w:t>
            </w:r>
          </w:p>
        </w:tc>
      </w:tr>
      <w:tr w14:paraId="37580057">
        <w:tblPrEx>
          <w:tblCellMar>
            <w:top w:w="0" w:type="dxa"/>
            <w:left w:w="28" w:type="dxa"/>
            <w:bottom w:w="0" w:type="dxa"/>
            <w:right w:w="28" w:type="dxa"/>
          </w:tblCellMar>
        </w:tblPrEx>
        <w:trPr>
          <w:trHeight w:val="26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4B51DD7">
            <w:pPr>
              <w:spacing w:line="280" w:lineRule="exact"/>
              <w:jc w:val="center"/>
              <w:rPr>
                <w:rFonts w:ascii="Times New Roman" w:hAnsi="Times New Roman"/>
                <w:sz w:val="24"/>
              </w:rPr>
            </w:pPr>
            <w:r>
              <w:rPr>
                <w:rFonts w:ascii="Times New Roman" w:hAnsi="Times New Roman"/>
                <w:sz w:val="24"/>
              </w:rPr>
              <w:t>15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5D9B4D8">
            <w:pPr>
              <w:spacing w:line="280" w:lineRule="exact"/>
              <w:jc w:val="center"/>
              <w:rPr>
                <w:rFonts w:ascii="Times New Roman" w:hAnsi="Times New Roman"/>
                <w:sz w:val="24"/>
              </w:rPr>
            </w:pPr>
            <w:r>
              <w:rPr>
                <w:rFonts w:hint="eastAsia" w:ascii="Times New Roman" w:hAnsi="Times New Roman"/>
                <w:sz w:val="24"/>
              </w:rPr>
              <w:t>用车管理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1B9CB331">
            <w:pPr>
              <w:spacing w:line="280" w:lineRule="exact"/>
              <w:rPr>
                <w:rFonts w:ascii="Times New Roman" w:hAnsi="Times New Roman"/>
                <w:sz w:val="24"/>
              </w:rPr>
            </w:pPr>
            <w:r>
              <w:rPr>
                <w:rFonts w:ascii="Times New Roman" w:hAnsi="Times New Roman"/>
                <w:sz w:val="24"/>
              </w:rPr>
              <w:t xml:space="preserve"> 1.</w:t>
            </w:r>
          </w:p>
          <w:p w14:paraId="79584CE1">
            <w:pPr>
              <w:spacing w:line="280" w:lineRule="exact"/>
              <w:rPr>
                <w:rFonts w:ascii="Times New Roman" w:hAnsi="Times New Roman"/>
                <w:sz w:val="24"/>
              </w:rPr>
            </w:pPr>
            <w:r>
              <w:rPr>
                <w:rFonts w:hint="eastAsia" w:ascii="Times New Roman" w:hAnsi="Times New Roman"/>
                <w:sz w:val="24"/>
              </w:rPr>
              <w:t>支持设置车辆信息：包括车牌号码、车辆类型、车辆品牌、核定载人数、发证日期、检验有效期、驾驶证图片；支持设置司机信息：姓名、性别、出生日期、准驾车型、有效期限、驾驶证图片。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设置审批流程：与工作流引擎</w:t>
            </w:r>
            <w:r>
              <w:rPr>
                <w:rFonts w:ascii="Times New Roman" w:hAnsi="Times New Roman"/>
                <w:sz w:val="24"/>
              </w:rPr>
              <w:t>--</w:t>
            </w:r>
            <w:r>
              <w:rPr>
                <w:rFonts w:hint="eastAsia" w:ascii="Times New Roman" w:hAnsi="Times New Roman"/>
                <w:sz w:val="24"/>
              </w:rPr>
              <w:t>自定义审批流程要求一致。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用车申请：可在移动端</w:t>
            </w:r>
            <w:r>
              <w:rPr>
                <w:rFonts w:ascii="Times New Roman" w:hAnsi="Times New Roman"/>
                <w:sz w:val="24"/>
              </w:rPr>
              <w:t>/PC</w:t>
            </w:r>
            <w:r>
              <w:rPr>
                <w:rFonts w:hint="eastAsia" w:ascii="Times New Roman" w:hAnsi="Times New Roman"/>
                <w:sz w:val="24"/>
              </w:rPr>
              <w:t>端发起用车申请，内容包括：目的地、使用时间、乘车人数、用车事由、备注、附件等。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用车审批：与工作流引擎</w:t>
            </w:r>
            <w:r>
              <w:rPr>
                <w:rFonts w:ascii="Times New Roman" w:hAnsi="Times New Roman"/>
                <w:sz w:val="24"/>
              </w:rPr>
              <w:t>--</w:t>
            </w:r>
            <w:r>
              <w:rPr>
                <w:rFonts w:hint="eastAsia" w:ascii="Times New Roman" w:hAnsi="Times New Roman"/>
                <w:sz w:val="24"/>
              </w:rPr>
              <w:t>自定义审批流程要求一致。审批人可安排车辆及司机。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教职工可查看个人申请记录，实时查询审批进度；学校管理员可查询全校申请记录，并可下载。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DE8020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862E41A">
            <w:pPr>
              <w:spacing w:line="280" w:lineRule="exact"/>
              <w:jc w:val="center"/>
              <w:rPr>
                <w:rFonts w:ascii="Times New Roman" w:hAnsi="Times New Roman"/>
                <w:sz w:val="24"/>
              </w:rPr>
            </w:pPr>
            <w:r>
              <w:rPr>
                <w:rFonts w:hint="eastAsia" w:ascii="Times New Roman" w:hAnsi="Times New Roman"/>
                <w:sz w:val="24"/>
              </w:rPr>
              <w:t>套</w:t>
            </w:r>
          </w:p>
        </w:tc>
      </w:tr>
      <w:tr w14:paraId="49FFA5E9">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3EA2947">
            <w:pPr>
              <w:spacing w:line="280" w:lineRule="exact"/>
              <w:jc w:val="center"/>
              <w:rPr>
                <w:rFonts w:ascii="Times New Roman" w:hAnsi="Times New Roman"/>
                <w:sz w:val="24"/>
              </w:rPr>
            </w:pPr>
            <w:r>
              <w:rPr>
                <w:rFonts w:ascii="Times New Roman" w:hAnsi="Times New Roman"/>
                <w:sz w:val="24"/>
              </w:rPr>
              <w:t>16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FCE1A69">
            <w:pPr>
              <w:spacing w:line="280" w:lineRule="exact"/>
              <w:jc w:val="center"/>
              <w:rPr>
                <w:rFonts w:ascii="Times New Roman" w:hAnsi="Times New Roman"/>
                <w:sz w:val="24"/>
              </w:rPr>
            </w:pPr>
            <w:r>
              <w:rPr>
                <w:rFonts w:hint="eastAsia" w:ascii="Times New Roman" w:hAnsi="Times New Roman"/>
                <w:sz w:val="24"/>
              </w:rPr>
              <w:t>加班管理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3D4BEAE5">
            <w:pPr>
              <w:spacing w:line="280" w:lineRule="exact"/>
              <w:rPr>
                <w:rFonts w:ascii="Times New Roman" w:hAnsi="Times New Roman"/>
                <w:sz w:val="24"/>
              </w:rPr>
            </w:pPr>
            <w:r>
              <w:rPr>
                <w:rFonts w:ascii="Times New Roman" w:hAnsi="Times New Roman"/>
                <w:sz w:val="24"/>
              </w:rPr>
              <w:t xml:space="preserve"> 1.</w:t>
            </w:r>
          </w:p>
          <w:p w14:paraId="6E5399D1">
            <w:pPr>
              <w:spacing w:line="280" w:lineRule="exact"/>
              <w:rPr>
                <w:rFonts w:ascii="Times New Roman" w:hAnsi="Times New Roman"/>
                <w:sz w:val="24"/>
              </w:rPr>
            </w:pPr>
            <w:r>
              <w:rPr>
                <w:rFonts w:hint="eastAsia" w:ascii="Times New Roman" w:hAnsi="Times New Roman"/>
                <w:sz w:val="24"/>
              </w:rPr>
              <w:t>设置审批流程：与工作流引擎</w:t>
            </w:r>
            <w:r>
              <w:rPr>
                <w:rFonts w:ascii="Times New Roman" w:hAnsi="Times New Roman"/>
                <w:sz w:val="24"/>
              </w:rPr>
              <w:t>--</w:t>
            </w:r>
            <w:r>
              <w:rPr>
                <w:rFonts w:hint="eastAsia" w:ascii="Times New Roman" w:hAnsi="Times New Roman"/>
                <w:sz w:val="24"/>
              </w:rPr>
              <w:t>自定义审批流程要求一致。可以根据申请人</w:t>
            </w:r>
            <w:r>
              <w:rPr>
                <w:rFonts w:ascii="Times New Roman" w:hAnsi="Times New Roman"/>
                <w:sz w:val="24"/>
              </w:rPr>
              <w:t>/</w:t>
            </w:r>
            <w:r>
              <w:rPr>
                <w:rFonts w:hint="eastAsia" w:ascii="Times New Roman" w:hAnsi="Times New Roman"/>
                <w:sz w:val="24"/>
              </w:rPr>
              <w:t>部门</w:t>
            </w:r>
            <w:r>
              <w:rPr>
                <w:rFonts w:ascii="Times New Roman" w:hAnsi="Times New Roman"/>
                <w:sz w:val="24"/>
              </w:rPr>
              <w:t>/</w:t>
            </w:r>
            <w:r>
              <w:rPr>
                <w:rFonts w:hint="eastAsia" w:ascii="Times New Roman" w:hAnsi="Times New Roman"/>
                <w:sz w:val="24"/>
              </w:rPr>
              <w:t>职位、加班时长设置不同的审批流程。</w:t>
            </w:r>
          </w:p>
          <w:p w14:paraId="26209FC1">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加班申请：可在移动端</w:t>
            </w:r>
            <w:r>
              <w:rPr>
                <w:rFonts w:ascii="Times New Roman" w:hAnsi="Times New Roman"/>
                <w:sz w:val="24"/>
              </w:rPr>
              <w:t>/PC</w:t>
            </w:r>
            <w:r>
              <w:rPr>
                <w:rFonts w:hint="eastAsia" w:ascii="Times New Roman" w:hAnsi="Times New Roman"/>
                <w:sz w:val="24"/>
              </w:rPr>
              <w:t>端发起加班申请，内容包括：加班起止时间、加班时长、事由等。</w:t>
            </w:r>
          </w:p>
          <w:p w14:paraId="1F672112">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加班审批：与工作流引擎</w:t>
            </w:r>
            <w:r>
              <w:rPr>
                <w:rFonts w:ascii="Times New Roman" w:hAnsi="Times New Roman"/>
                <w:sz w:val="24"/>
              </w:rPr>
              <w:t>--</w:t>
            </w:r>
            <w:r>
              <w:rPr>
                <w:rFonts w:hint="eastAsia" w:ascii="Times New Roman" w:hAnsi="Times New Roman"/>
                <w:sz w:val="24"/>
              </w:rPr>
              <w:t>自定义审批流程要求一致。</w:t>
            </w:r>
          </w:p>
          <w:p w14:paraId="3C0EA2C0">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教职工可查看个人申请记录，实时查询审批进度。学校管理员可查询全校申请记录，并可下载。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55FE04D">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B2C7B3B">
            <w:pPr>
              <w:spacing w:line="280" w:lineRule="exact"/>
              <w:jc w:val="center"/>
              <w:rPr>
                <w:rFonts w:ascii="Times New Roman" w:hAnsi="Times New Roman"/>
                <w:sz w:val="24"/>
              </w:rPr>
            </w:pPr>
            <w:r>
              <w:rPr>
                <w:rFonts w:hint="eastAsia" w:ascii="Times New Roman" w:hAnsi="Times New Roman"/>
                <w:sz w:val="24"/>
              </w:rPr>
              <w:t>套</w:t>
            </w:r>
          </w:p>
        </w:tc>
      </w:tr>
      <w:tr w14:paraId="1076AA96">
        <w:tblPrEx>
          <w:tblCellMar>
            <w:top w:w="0" w:type="dxa"/>
            <w:left w:w="28" w:type="dxa"/>
            <w:bottom w:w="0" w:type="dxa"/>
            <w:right w:w="28" w:type="dxa"/>
          </w:tblCellMar>
        </w:tblPrEx>
        <w:trPr>
          <w:trHeight w:val="44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DE60372">
            <w:pPr>
              <w:spacing w:line="280" w:lineRule="exact"/>
              <w:jc w:val="center"/>
              <w:rPr>
                <w:rFonts w:ascii="Times New Roman" w:hAnsi="Times New Roman"/>
                <w:sz w:val="24"/>
              </w:rPr>
            </w:pPr>
            <w:r>
              <w:rPr>
                <w:rFonts w:ascii="Times New Roman" w:hAnsi="Times New Roman"/>
                <w:sz w:val="24"/>
              </w:rPr>
              <w:t>17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9554DEE">
            <w:pPr>
              <w:spacing w:line="280" w:lineRule="exact"/>
              <w:jc w:val="center"/>
              <w:rPr>
                <w:rFonts w:ascii="Times New Roman" w:hAnsi="Times New Roman"/>
                <w:sz w:val="24"/>
              </w:rPr>
            </w:pPr>
            <w:r>
              <w:rPr>
                <w:rFonts w:hint="eastAsia" w:ascii="Times New Roman" w:hAnsi="Times New Roman"/>
                <w:sz w:val="24"/>
              </w:rPr>
              <w:t>文印管理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4AE9C443">
            <w:pPr>
              <w:spacing w:line="280" w:lineRule="exact"/>
              <w:rPr>
                <w:rFonts w:ascii="Times New Roman" w:hAnsi="Times New Roman"/>
                <w:sz w:val="24"/>
              </w:rPr>
            </w:pPr>
            <w:r>
              <w:rPr>
                <w:rFonts w:ascii="Times New Roman" w:hAnsi="Times New Roman"/>
                <w:sz w:val="24"/>
              </w:rPr>
              <w:t xml:space="preserve"> 1.</w:t>
            </w:r>
          </w:p>
          <w:p w14:paraId="1B63DBF9">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支持设置文印信息，自定义文印类型，如习题、试卷等；支持自定义印刷纸张规格；持设置文印接单受理人。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设置审批流程：与工作流引擎</w:t>
            </w:r>
            <w:r>
              <w:rPr>
                <w:rFonts w:ascii="Times New Roman" w:hAnsi="Times New Roman"/>
                <w:sz w:val="24"/>
              </w:rPr>
              <w:t>--</w:t>
            </w:r>
            <w:r>
              <w:rPr>
                <w:rFonts w:hint="eastAsia" w:ascii="Times New Roman" w:hAnsi="Times New Roman"/>
                <w:sz w:val="24"/>
              </w:rPr>
              <w:t>自定义审批流程要求一致。可以根据申请人</w:t>
            </w:r>
            <w:r>
              <w:rPr>
                <w:rFonts w:ascii="Times New Roman" w:hAnsi="Times New Roman"/>
                <w:sz w:val="24"/>
              </w:rPr>
              <w:t>/</w:t>
            </w:r>
            <w:r>
              <w:rPr>
                <w:rFonts w:hint="eastAsia" w:ascii="Times New Roman" w:hAnsi="Times New Roman"/>
                <w:sz w:val="24"/>
              </w:rPr>
              <w:t>部门</w:t>
            </w:r>
            <w:r>
              <w:rPr>
                <w:rFonts w:ascii="Times New Roman" w:hAnsi="Times New Roman"/>
                <w:sz w:val="24"/>
              </w:rPr>
              <w:t>/</w:t>
            </w:r>
            <w:r>
              <w:rPr>
                <w:rFonts w:hint="eastAsia" w:ascii="Times New Roman" w:hAnsi="Times New Roman"/>
                <w:sz w:val="24"/>
              </w:rPr>
              <w:t>职位、文印类型、份数设置不同的审批流程。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文印申请：可在移动端</w:t>
            </w:r>
            <w:r>
              <w:rPr>
                <w:rFonts w:ascii="Times New Roman" w:hAnsi="Times New Roman"/>
                <w:sz w:val="24"/>
              </w:rPr>
              <w:t>/PC</w:t>
            </w:r>
            <w:r>
              <w:rPr>
                <w:rFonts w:hint="eastAsia" w:ascii="Times New Roman" w:hAnsi="Times New Roman"/>
                <w:sz w:val="24"/>
              </w:rPr>
              <w:t>端发起文印申请，内容包括：使用班级</w:t>
            </w:r>
            <w:r>
              <w:rPr>
                <w:rFonts w:ascii="Times New Roman" w:hAnsi="Times New Roman"/>
                <w:sz w:val="24"/>
              </w:rPr>
              <w:t>/</w:t>
            </w:r>
            <w:r>
              <w:rPr>
                <w:rFonts w:hint="eastAsia" w:ascii="Times New Roman" w:hAnsi="Times New Roman"/>
                <w:sz w:val="24"/>
              </w:rPr>
              <w:t>部门、科目、文印类型、使用时间、文印规格、文件、文件等。支持一次申请复印多个文件。</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文印审批：与工作流引擎</w:t>
            </w:r>
            <w:r>
              <w:rPr>
                <w:rFonts w:ascii="Times New Roman" w:hAnsi="Times New Roman"/>
                <w:sz w:val="24"/>
              </w:rPr>
              <w:t>--</w:t>
            </w:r>
            <w:r>
              <w:rPr>
                <w:rFonts w:hint="eastAsia" w:ascii="Times New Roman" w:hAnsi="Times New Roman"/>
                <w:sz w:val="24"/>
              </w:rPr>
              <w:t>自定义审批流程要求一致。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复印进度跟踪：受理人在移动端</w:t>
            </w:r>
            <w:r>
              <w:rPr>
                <w:rFonts w:ascii="Times New Roman" w:hAnsi="Times New Roman"/>
                <w:sz w:val="24"/>
              </w:rPr>
              <w:t>/PC</w:t>
            </w:r>
            <w:r>
              <w:rPr>
                <w:rFonts w:hint="eastAsia" w:ascii="Times New Roman" w:hAnsi="Times New Roman"/>
                <w:sz w:val="24"/>
              </w:rPr>
              <w:t>端收到文印通知，查看受理订单详情，受理人完成文印后，反馈到发起人。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申请查询：学校管理员查看全校文印记录，支持导出申请记录。教职工可查看个人申请记录，实时查询审批进度，受理进度。受理人查看待受理表单、已受理表单。</w:t>
            </w:r>
            <w:r>
              <w:rPr>
                <w:rFonts w:ascii="Times New Roman" w:hAnsi="Times New Roman"/>
                <w:sz w:val="24"/>
              </w:rPr>
              <w:br w:type="textWrapping"/>
            </w:r>
            <w:r>
              <w:rPr>
                <w:rFonts w:hint="eastAsia" w:ascii="Times New Roman" w:hAnsi="Times New Roman"/>
                <w:sz w:val="24"/>
              </w:rPr>
              <w:t>◆</w:t>
            </w:r>
            <w:r>
              <w:rPr>
                <w:rFonts w:ascii="Times New Roman" w:hAnsi="Times New Roman"/>
                <w:sz w:val="24"/>
              </w:rPr>
              <w:t xml:space="preserve"> 2. </w:t>
            </w:r>
            <w:r>
              <w:rPr>
                <w:rFonts w:hint="eastAsia" w:ascii="Times New Roman" w:hAnsi="Times New Roman"/>
                <w:sz w:val="24"/>
              </w:rPr>
              <w:t>文印统计：学校管理员可以按科目、年级、班级、部门统计文件份数；并支持查看文印进度、文印流程、等待印刷、等待领取等详情数据。（提供软件功能演示）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D757FC5">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852EAFF">
            <w:pPr>
              <w:spacing w:line="280" w:lineRule="exact"/>
              <w:jc w:val="center"/>
              <w:rPr>
                <w:rFonts w:ascii="Times New Roman" w:hAnsi="Times New Roman"/>
                <w:sz w:val="24"/>
              </w:rPr>
            </w:pPr>
            <w:r>
              <w:rPr>
                <w:rFonts w:hint="eastAsia" w:ascii="Times New Roman" w:hAnsi="Times New Roman"/>
                <w:sz w:val="24"/>
              </w:rPr>
              <w:t>套</w:t>
            </w:r>
          </w:p>
        </w:tc>
      </w:tr>
      <w:tr w14:paraId="1C511DE9">
        <w:tblPrEx>
          <w:tblCellMar>
            <w:top w:w="0" w:type="dxa"/>
            <w:left w:w="28" w:type="dxa"/>
            <w:bottom w:w="0" w:type="dxa"/>
            <w:right w:w="28" w:type="dxa"/>
          </w:tblCellMar>
        </w:tblPrEx>
        <w:trPr>
          <w:trHeight w:val="26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728AEAB">
            <w:pPr>
              <w:spacing w:line="280" w:lineRule="exact"/>
              <w:jc w:val="center"/>
              <w:rPr>
                <w:rFonts w:ascii="Times New Roman" w:hAnsi="Times New Roman"/>
                <w:sz w:val="24"/>
              </w:rPr>
            </w:pPr>
            <w:r>
              <w:rPr>
                <w:rFonts w:ascii="Times New Roman" w:hAnsi="Times New Roman"/>
                <w:sz w:val="24"/>
              </w:rPr>
              <w:t>18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BD42FDA">
            <w:pPr>
              <w:spacing w:line="280" w:lineRule="exact"/>
              <w:jc w:val="center"/>
              <w:rPr>
                <w:rFonts w:ascii="Times New Roman" w:hAnsi="Times New Roman"/>
                <w:sz w:val="24"/>
              </w:rPr>
            </w:pPr>
            <w:r>
              <w:rPr>
                <w:rFonts w:hint="eastAsia" w:ascii="Times New Roman" w:hAnsi="Times New Roman"/>
                <w:sz w:val="24"/>
              </w:rPr>
              <w:t>报销管理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6C371BB5">
            <w:pPr>
              <w:spacing w:line="280" w:lineRule="exact"/>
              <w:rPr>
                <w:rFonts w:ascii="Times New Roman" w:hAnsi="Times New Roman"/>
                <w:sz w:val="24"/>
              </w:rPr>
            </w:pPr>
            <w:r>
              <w:rPr>
                <w:rFonts w:ascii="Times New Roman" w:hAnsi="Times New Roman"/>
                <w:sz w:val="24"/>
              </w:rPr>
              <w:t xml:space="preserve"> 1.</w:t>
            </w:r>
          </w:p>
          <w:p w14:paraId="0A206B89">
            <w:pPr>
              <w:spacing w:line="280" w:lineRule="exact"/>
              <w:rPr>
                <w:rFonts w:ascii="Times New Roman" w:hAnsi="Times New Roman"/>
                <w:sz w:val="24"/>
              </w:rPr>
            </w:pPr>
            <w:r>
              <w:rPr>
                <w:rFonts w:hint="eastAsia" w:ascii="Times New Roman" w:hAnsi="Times New Roman"/>
                <w:sz w:val="24"/>
              </w:rPr>
              <w:t>设置报销类型：系统提供报销类型，学校管理员可自定义报销类型及各类型下的报销细项，如差旅费下，设置住宿、交通、餐饮等细项。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设置审批流程：与工作流引擎</w:t>
            </w:r>
            <w:r>
              <w:rPr>
                <w:rFonts w:ascii="Times New Roman" w:hAnsi="Times New Roman"/>
                <w:sz w:val="24"/>
              </w:rPr>
              <w:t>--</w:t>
            </w:r>
            <w:r>
              <w:rPr>
                <w:rFonts w:hint="eastAsia" w:ascii="Times New Roman" w:hAnsi="Times New Roman"/>
                <w:sz w:val="24"/>
              </w:rPr>
              <w:t>自定义审批流程要求一致。根据申请人</w:t>
            </w:r>
            <w:r>
              <w:rPr>
                <w:rFonts w:ascii="Times New Roman" w:hAnsi="Times New Roman"/>
                <w:sz w:val="24"/>
              </w:rPr>
              <w:t>/</w:t>
            </w:r>
            <w:r>
              <w:rPr>
                <w:rFonts w:hint="eastAsia" w:ascii="Times New Roman" w:hAnsi="Times New Roman"/>
                <w:sz w:val="24"/>
              </w:rPr>
              <w:t>部门</w:t>
            </w:r>
            <w:r>
              <w:rPr>
                <w:rFonts w:ascii="Times New Roman" w:hAnsi="Times New Roman"/>
                <w:sz w:val="24"/>
              </w:rPr>
              <w:t>/</w:t>
            </w:r>
            <w:r>
              <w:rPr>
                <w:rFonts w:hint="eastAsia" w:ascii="Times New Roman" w:hAnsi="Times New Roman"/>
                <w:sz w:val="24"/>
              </w:rPr>
              <w:t>职位、报销类型、报销金额设置不同的审批流程。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报销申请：可在移动端</w:t>
            </w:r>
            <w:r>
              <w:rPr>
                <w:rFonts w:ascii="Times New Roman" w:hAnsi="Times New Roman"/>
                <w:sz w:val="24"/>
              </w:rPr>
              <w:t>/PC</w:t>
            </w:r>
            <w:r>
              <w:rPr>
                <w:rFonts w:hint="eastAsia" w:ascii="Times New Roman" w:hAnsi="Times New Roman"/>
                <w:sz w:val="24"/>
              </w:rPr>
              <w:t>端发起报销申请，内容包括：报销类型、总报销金额、报销说明、报销明细（费用分类、金额、说明）、附件。</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报销审批：与工作流引擎</w:t>
            </w:r>
            <w:r>
              <w:rPr>
                <w:rFonts w:ascii="Times New Roman" w:hAnsi="Times New Roman"/>
                <w:sz w:val="24"/>
              </w:rPr>
              <w:t>--</w:t>
            </w:r>
            <w:r>
              <w:rPr>
                <w:rFonts w:hint="eastAsia" w:ascii="Times New Roman" w:hAnsi="Times New Roman"/>
                <w:sz w:val="24"/>
              </w:rPr>
              <w:t>自定义审批流程要求一致。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教职工可查看个人申请记录，实时查询审批进度。学校管理员可查询全校申请记录，可按提交时间、审批进度、报销类型、部门、流水号、申请人筛选报销记录，并可下载。</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326540F">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C5EC0D4">
            <w:pPr>
              <w:spacing w:line="280" w:lineRule="exact"/>
              <w:jc w:val="center"/>
              <w:rPr>
                <w:rFonts w:ascii="Times New Roman" w:hAnsi="Times New Roman"/>
                <w:sz w:val="24"/>
              </w:rPr>
            </w:pPr>
            <w:r>
              <w:rPr>
                <w:rFonts w:hint="eastAsia" w:ascii="Times New Roman" w:hAnsi="Times New Roman"/>
                <w:sz w:val="24"/>
              </w:rPr>
              <w:t>套</w:t>
            </w:r>
          </w:p>
        </w:tc>
      </w:tr>
      <w:tr w14:paraId="5865BE2A">
        <w:tblPrEx>
          <w:tblCellMar>
            <w:top w:w="0" w:type="dxa"/>
            <w:left w:w="28" w:type="dxa"/>
            <w:bottom w:w="0" w:type="dxa"/>
            <w:right w:w="28" w:type="dxa"/>
          </w:tblCellMar>
        </w:tblPrEx>
        <w:trPr>
          <w:trHeight w:val="41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146BA57">
            <w:pPr>
              <w:spacing w:line="280" w:lineRule="exact"/>
              <w:jc w:val="center"/>
              <w:rPr>
                <w:rFonts w:ascii="Times New Roman" w:hAnsi="Times New Roman"/>
                <w:sz w:val="24"/>
              </w:rPr>
            </w:pPr>
            <w:r>
              <w:rPr>
                <w:rFonts w:ascii="Times New Roman" w:hAnsi="Times New Roman"/>
                <w:sz w:val="24"/>
              </w:rPr>
              <w:t>19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CF7AC7A">
            <w:pPr>
              <w:spacing w:line="280" w:lineRule="exact"/>
              <w:jc w:val="center"/>
              <w:rPr>
                <w:rFonts w:ascii="Times New Roman" w:hAnsi="Times New Roman"/>
                <w:sz w:val="24"/>
              </w:rPr>
            </w:pPr>
            <w:r>
              <w:rPr>
                <w:rFonts w:hint="eastAsia" w:ascii="Times New Roman" w:hAnsi="Times New Roman"/>
                <w:sz w:val="24"/>
              </w:rPr>
              <w:t>报修管理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2151AD5B">
            <w:pPr>
              <w:spacing w:line="280" w:lineRule="exact"/>
              <w:rPr>
                <w:rFonts w:ascii="Times New Roman" w:hAnsi="Times New Roman"/>
                <w:sz w:val="24"/>
              </w:rPr>
            </w:pPr>
            <w:r>
              <w:rPr>
                <w:rFonts w:ascii="Times New Roman" w:hAnsi="Times New Roman"/>
                <w:sz w:val="24"/>
              </w:rPr>
              <w:t>1.</w:t>
            </w:r>
          </w:p>
          <w:p w14:paraId="6DD876B4">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接单受理规则：自定义报修类型及受理人。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审批流程设置：支持按需开启、停用审批流程。停用审批流程，老师发起申请后直接进入接单办理流程。启用审批流程，需设置报修申请审批流程，老师发起申请后先进入审批流程，再流转到接单办理流程。审批设置与工作流引擎</w:t>
            </w:r>
            <w:r>
              <w:rPr>
                <w:rFonts w:ascii="Times New Roman" w:hAnsi="Times New Roman"/>
                <w:sz w:val="24"/>
              </w:rPr>
              <w:t>--</w:t>
            </w:r>
            <w:r>
              <w:rPr>
                <w:rFonts w:hint="eastAsia" w:ascii="Times New Roman" w:hAnsi="Times New Roman"/>
                <w:sz w:val="24"/>
              </w:rPr>
              <w:t>自定义审批流程要求一致。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报修申请：支持教职工在移动端</w:t>
            </w:r>
            <w:r>
              <w:rPr>
                <w:rFonts w:ascii="Times New Roman" w:hAnsi="Times New Roman"/>
                <w:sz w:val="24"/>
              </w:rPr>
              <w:t>/PC</w:t>
            </w:r>
            <w:r>
              <w:rPr>
                <w:rFonts w:hint="eastAsia" w:ascii="Times New Roman" w:hAnsi="Times New Roman"/>
                <w:sz w:val="24"/>
              </w:rPr>
              <w:t>端发起报修，可选择报修类型、预约时间，填写报修地点及内容，支持拍照上传。支持学生在班牌发起报修。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报修审批：根据配置，确定是否走审批流程。审批规则同工作流引擎</w:t>
            </w:r>
            <w:r>
              <w:rPr>
                <w:rFonts w:ascii="Times New Roman" w:hAnsi="Times New Roman"/>
                <w:sz w:val="24"/>
              </w:rPr>
              <w:t>--</w:t>
            </w:r>
            <w:r>
              <w:rPr>
                <w:rFonts w:hint="eastAsia" w:ascii="Times New Roman" w:hAnsi="Times New Roman"/>
                <w:sz w:val="24"/>
              </w:rPr>
              <w:t>流程审批。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报修进度跟踪：受理人在移动端</w:t>
            </w:r>
            <w:r>
              <w:rPr>
                <w:rFonts w:ascii="Times New Roman" w:hAnsi="Times New Roman"/>
                <w:sz w:val="24"/>
              </w:rPr>
              <w:t>/PC</w:t>
            </w:r>
            <w:r>
              <w:rPr>
                <w:rFonts w:hint="eastAsia" w:ascii="Times New Roman" w:hAnsi="Times New Roman"/>
                <w:sz w:val="24"/>
              </w:rPr>
              <w:t>端收到受理通知，确认受理订单，可填写受理意见。通知发起人，订单已受理。受理人完成报修，确认订单完成，可填写完成意见。通知发起人，订单已完成。对已完成的订单，可进行验收反馈，推送给受理人。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申请记录查询：学校管理员查看全校报修记录，可按提交时间、报修类型、进度、流水号、申请人、部门进行筛选，支持导出申请记录；教职工可查看个人申请记录，实时查询审批进度。受理人查看待受理表单、已受理表单。</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26C76F9">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027FEB3">
            <w:pPr>
              <w:spacing w:line="280" w:lineRule="exact"/>
              <w:jc w:val="center"/>
              <w:rPr>
                <w:rFonts w:ascii="Times New Roman" w:hAnsi="Times New Roman"/>
                <w:sz w:val="24"/>
              </w:rPr>
            </w:pPr>
            <w:r>
              <w:rPr>
                <w:rFonts w:hint="eastAsia" w:ascii="Times New Roman" w:hAnsi="Times New Roman"/>
                <w:sz w:val="24"/>
              </w:rPr>
              <w:t>套</w:t>
            </w:r>
          </w:p>
        </w:tc>
      </w:tr>
      <w:tr w14:paraId="6E59DA44">
        <w:tblPrEx>
          <w:tblCellMar>
            <w:top w:w="0" w:type="dxa"/>
            <w:left w:w="28" w:type="dxa"/>
            <w:bottom w:w="0" w:type="dxa"/>
            <w:right w:w="28" w:type="dxa"/>
          </w:tblCellMar>
        </w:tblPrEx>
        <w:trPr>
          <w:trHeight w:val="20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D50175E">
            <w:pPr>
              <w:spacing w:line="280" w:lineRule="exact"/>
              <w:jc w:val="center"/>
              <w:rPr>
                <w:rFonts w:ascii="Times New Roman" w:hAnsi="Times New Roman"/>
                <w:sz w:val="24"/>
              </w:rPr>
            </w:pPr>
            <w:r>
              <w:rPr>
                <w:rFonts w:ascii="Times New Roman" w:hAnsi="Times New Roman"/>
                <w:sz w:val="24"/>
              </w:rPr>
              <w:t>20</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C5D3B00">
            <w:pPr>
              <w:spacing w:line="280" w:lineRule="exact"/>
              <w:jc w:val="center"/>
              <w:rPr>
                <w:rFonts w:ascii="Times New Roman" w:hAnsi="Times New Roman"/>
                <w:sz w:val="24"/>
              </w:rPr>
            </w:pPr>
            <w:r>
              <w:rPr>
                <w:rFonts w:hint="eastAsia" w:ascii="Times New Roman" w:hAnsi="Times New Roman"/>
                <w:sz w:val="24"/>
              </w:rPr>
              <w:t>工作报告</w:t>
            </w:r>
          </w:p>
        </w:tc>
        <w:tc>
          <w:tcPr>
            <w:tcW w:w="9646" w:type="dxa"/>
            <w:tcBorders>
              <w:top w:val="single" w:color="000000" w:sz="4" w:space="0"/>
              <w:left w:val="single" w:color="000000" w:sz="4" w:space="0"/>
              <w:bottom w:val="single" w:color="000000" w:sz="4" w:space="0"/>
              <w:right w:val="single" w:color="000000" w:sz="4" w:space="0"/>
            </w:tcBorders>
            <w:vAlign w:val="center"/>
          </w:tcPr>
          <w:p w14:paraId="20084B1C">
            <w:pPr>
              <w:spacing w:line="280" w:lineRule="exact"/>
              <w:rPr>
                <w:rFonts w:ascii="Times New Roman" w:hAnsi="Times New Roman"/>
                <w:sz w:val="24"/>
              </w:rPr>
            </w:pPr>
            <w:r>
              <w:rPr>
                <w:rFonts w:ascii="Times New Roman" w:hAnsi="Times New Roman"/>
                <w:sz w:val="24"/>
              </w:rPr>
              <w:t>1.</w:t>
            </w:r>
          </w:p>
          <w:p w14:paraId="5C99E3D9">
            <w:pPr>
              <w:spacing w:line="280" w:lineRule="exact"/>
              <w:rPr>
                <w:rFonts w:ascii="Times New Roman" w:hAnsi="Times New Roman"/>
                <w:sz w:val="24"/>
              </w:rPr>
            </w:pPr>
            <w:r>
              <w:rPr>
                <w:rFonts w:hint="eastAsia" w:ascii="Times New Roman" w:hAnsi="Times New Roman"/>
                <w:sz w:val="24"/>
              </w:rPr>
              <w:t>设置报告类型：系统提供常用报告类型，学校管理员可自定义报告类型。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支持教职工按类型发起报告，可选择多个接收人、上传多个附件，支持富文本编辑。支持草稿功能。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查收及回复报告：接收人在收件箱可查询收到的工作报告，并可进行回复。收件列表实时更新已阅未阅情况，标记是否已回复。</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查询报告：教职工可在发件箱查看个人工作报告，标记接收者是否已阅未阅，是否有回复。学校管理员可查询系统所有人的工作报告。支持按发送时间、报告类型、部门、职员查询。</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2B1C737">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882603C">
            <w:pPr>
              <w:spacing w:line="280" w:lineRule="exact"/>
              <w:jc w:val="center"/>
              <w:rPr>
                <w:rFonts w:ascii="Times New Roman" w:hAnsi="Times New Roman"/>
                <w:sz w:val="24"/>
              </w:rPr>
            </w:pPr>
            <w:r>
              <w:rPr>
                <w:rFonts w:hint="eastAsia" w:ascii="Times New Roman" w:hAnsi="Times New Roman"/>
                <w:sz w:val="24"/>
              </w:rPr>
              <w:t>套</w:t>
            </w:r>
          </w:p>
        </w:tc>
      </w:tr>
      <w:tr w14:paraId="50FE1777">
        <w:tblPrEx>
          <w:tblCellMar>
            <w:top w:w="0" w:type="dxa"/>
            <w:left w:w="28" w:type="dxa"/>
            <w:bottom w:w="0" w:type="dxa"/>
            <w:right w:w="28" w:type="dxa"/>
          </w:tblCellMar>
        </w:tblPrEx>
        <w:trPr>
          <w:trHeight w:val="44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4867CE3">
            <w:pPr>
              <w:spacing w:line="280" w:lineRule="exact"/>
              <w:jc w:val="center"/>
              <w:rPr>
                <w:rFonts w:ascii="Times New Roman" w:hAnsi="Times New Roman"/>
                <w:sz w:val="24"/>
              </w:rPr>
            </w:pPr>
            <w:r>
              <w:rPr>
                <w:rFonts w:ascii="Times New Roman" w:hAnsi="Times New Roman"/>
                <w:sz w:val="24"/>
              </w:rPr>
              <w:t>21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58F6015">
            <w:pPr>
              <w:spacing w:line="280" w:lineRule="exact"/>
              <w:jc w:val="center"/>
              <w:rPr>
                <w:rFonts w:ascii="Times New Roman" w:hAnsi="Times New Roman"/>
                <w:sz w:val="24"/>
              </w:rPr>
            </w:pPr>
            <w:r>
              <w:rPr>
                <w:rFonts w:hint="eastAsia" w:ascii="Times New Roman" w:hAnsi="Times New Roman"/>
                <w:sz w:val="24"/>
              </w:rPr>
              <w:t>收发文管理</w:t>
            </w:r>
          </w:p>
        </w:tc>
        <w:tc>
          <w:tcPr>
            <w:tcW w:w="9646" w:type="dxa"/>
            <w:tcBorders>
              <w:top w:val="single" w:color="000000" w:sz="4" w:space="0"/>
              <w:left w:val="single" w:color="000000" w:sz="4" w:space="0"/>
              <w:bottom w:val="single" w:color="000000" w:sz="4" w:space="0"/>
              <w:right w:val="single" w:color="000000" w:sz="4" w:space="0"/>
            </w:tcBorders>
            <w:vAlign w:val="center"/>
          </w:tcPr>
          <w:p w14:paraId="17C72903">
            <w:pPr>
              <w:spacing w:line="280" w:lineRule="exact"/>
              <w:rPr>
                <w:rFonts w:ascii="Times New Roman" w:hAnsi="Times New Roman"/>
                <w:sz w:val="24"/>
              </w:rPr>
            </w:pPr>
            <w:r>
              <w:rPr>
                <w:rFonts w:ascii="Times New Roman" w:hAnsi="Times New Roman"/>
                <w:sz w:val="24"/>
              </w:rPr>
              <w:t xml:space="preserve"> 1.</w:t>
            </w:r>
            <w:r>
              <w:rPr>
                <w:rFonts w:hint="eastAsia" w:ascii="Times New Roman" w:hAnsi="Times New Roman"/>
                <w:sz w:val="24"/>
              </w:rPr>
              <w:t>收发文管理要求：</w:t>
            </w:r>
          </w:p>
          <w:p w14:paraId="0E05A4D8">
            <w:pPr>
              <w:spacing w:line="280" w:lineRule="exact"/>
              <w:rPr>
                <w:rFonts w:ascii="Times New Roman" w:hAnsi="Times New Roman"/>
                <w:sz w:val="24"/>
              </w:rPr>
            </w:pPr>
            <w:r>
              <w:rPr>
                <w:rFonts w:hint="eastAsia" w:ascii="Times New Roman" w:hAnsi="Times New Roman"/>
                <w:sz w:val="24"/>
              </w:rPr>
              <w:t>“一、收文管理</w:t>
            </w:r>
          </w:p>
          <w:p w14:paraId="4F6D8472">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支持在</w:t>
            </w:r>
            <w:r>
              <w:rPr>
                <w:rFonts w:ascii="Times New Roman" w:hAnsi="Times New Roman"/>
                <w:sz w:val="24"/>
              </w:rPr>
              <w:t>PC</w:t>
            </w:r>
            <w:r>
              <w:rPr>
                <w:rFonts w:hint="eastAsia" w:ascii="Times New Roman" w:hAnsi="Times New Roman"/>
                <w:sz w:val="24"/>
              </w:rPr>
              <w:t>端及移动端上传文件，可重发、删除登记表。标识紧急文件并置顶。提交后按预置的审批流程自动流转。</w:t>
            </w:r>
          </w:p>
          <w:p w14:paraId="03167B4F">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支持移动端</w:t>
            </w:r>
            <w:r>
              <w:rPr>
                <w:rFonts w:ascii="Times New Roman" w:hAnsi="Times New Roman"/>
                <w:sz w:val="24"/>
              </w:rPr>
              <w:t>/PC</w:t>
            </w:r>
            <w:r>
              <w:rPr>
                <w:rFonts w:hint="eastAsia" w:ascii="Times New Roman" w:hAnsi="Times New Roman"/>
                <w:sz w:val="24"/>
              </w:rPr>
              <w:t>端审批办理，信息提醒待办事务；可根据文件内容指定下一环节办理人。</w:t>
            </w:r>
          </w:p>
          <w:p w14:paraId="2B048CC2">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可实时跟踪抄送人阅办状态及统计已阅人数；登记人可推送信息流督促未阅抄送人查阅文件。</w:t>
            </w:r>
          </w:p>
          <w:p w14:paraId="304BE5C5">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可由专员负责收文表单的归档；可设置系统自动归档，自发起收文登记多少天后自动归档；归档后不可进行任何审批操作。</w:t>
            </w:r>
          </w:p>
          <w:p w14:paraId="10E5F110">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支持线上一键打印收文表单。</w:t>
            </w:r>
          </w:p>
          <w:p w14:paraId="48D19B6F">
            <w:pPr>
              <w:spacing w:line="280" w:lineRule="exact"/>
              <w:rPr>
                <w:rFonts w:ascii="Times New Roman" w:hAnsi="Times New Roman"/>
                <w:sz w:val="24"/>
              </w:rPr>
            </w:pPr>
            <w:r>
              <w:rPr>
                <w:rFonts w:hint="eastAsia" w:ascii="Times New Roman" w:hAnsi="Times New Roman"/>
                <w:sz w:val="24"/>
              </w:rPr>
              <w:t>二、发文管理</w:t>
            </w:r>
          </w:p>
          <w:p w14:paraId="68046CC2">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可按申请条件自定义审批流程；支持会签、或签、手写签名、防截屏设置、抄送确认等。</w:t>
            </w:r>
          </w:p>
          <w:p w14:paraId="5FE67FF1">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发文表单包含的信息有：发起人、部门、发起时间、公文类型、保密程度、保密期限、文件号、份数、紧急程度、标题、主送部门、抄送部门、文件、备注等。</w:t>
            </w:r>
          </w:p>
          <w:p w14:paraId="7CDC48ED">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审批办理支持移动端</w:t>
            </w:r>
            <w:r>
              <w:rPr>
                <w:rFonts w:ascii="Times New Roman" w:hAnsi="Times New Roman"/>
                <w:sz w:val="24"/>
              </w:rPr>
              <w:t>/PC</w:t>
            </w:r>
            <w:r>
              <w:rPr>
                <w:rFonts w:hint="eastAsia" w:ascii="Times New Roman" w:hAnsi="Times New Roman"/>
                <w:sz w:val="24"/>
              </w:rPr>
              <w:t>端审批办理，审批动态有信息流提醒相关办理人。”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F3366A6">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B3A6D68">
            <w:pPr>
              <w:spacing w:line="280" w:lineRule="exact"/>
              <w:jc w:val="center"/>
              <w:rPr>
                <w:rFonts w:ascii="Times New Roman" w:hAnsi="Times New Roman"/>
                <w:sz w:val="24"/>
              </w:rPr>
            </w:pPr>
            <w:r>
              <w:rPr>
                <w:rFonts w:hint="eastAsia" w:ascii="Times New Roman" w:hAnsi="Times New Roman"/>
                <w:sz w:val="24"/>
              </w:rPr>
              <w:t>套</w:t>
            </w:r>
          </w:p>
        </w:tc>
      </w:tr>
      <w:tr w14:paraId="5039C473">
        <w:tblPrEx>
          <w:tblCellMar>
            <w:top w:w="0" w:type="dxa"/>
            <w:left w:w="28" w:type="dxa"/>
            <w:bottom w:w="0" w:type="dxa"/>
            <w:right w:w="28" w:type="dxa"/>
          </w:tblCellMar>
        </w:tblPrEx>
        <w:trPr>
          <w:trHeight w:val="1944"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7CA795B">
            <w:pPr>
              <w:spacing w:line="280" w:lineRule="exact"/>
              <w:jc w:val="center"/>
              <w:rPr>
                <w:rFonts w:ascii="Times New Roman" w:hAnsi="Times New Roman"/>
                <w:sz w:val="24"/>
              </w:rPr>
            </w:pPr>
            <w:r>
              <w:rPr>
                <w:rFonts w:ascii="Times New Roman" w:hAnsi="Times New Roman"/>
                <w:sz w:val="24"/>
              </w:rPr>
              <w:t>22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BAACDFA">
            <w:pPr>
              <w:spacing w:line="280" w:lineRule="exact"/>
              <w:jc w:val="center"/>
              <w:rPr>
                <w:rFonts w:ascii="Times New Roman" w:hAnsi="Times New Roman"/>
                <w:sz w:val="24"/>
              </w:rPr>
            </w:pPr>
            <w:r>
              <w:rPr>
                <w:rFonts w:hint="eastAsia" w:ascii="Times New Roman" w:hAnsi="Times New Roman"/>
                <w:sz w:val="24"/>
              </w:rPr>
              <w:t>教师综合发展档案</w:t>
            </w:r>
          </w:p>
        </w:tc>
        <w:tc>
          <w:tcPr>
            <w:tcW w:w="9646" w:type="dxa"/>
            <w:tcBorders>
              <w:top w:val="single" w:color="000000" w:sz="4" w:space="0"/>
              <w:left w:val="single" w:color="000000" w:sz="4" w:space="0"/>
              <w:bottom w:val="single" w:color="000000" w:sz="4" w:space="0"/>
              <w:right w:val="single" w:color="000000" w:sz="4" w:space="0"/>
            </w:tcBorders>
          </w:tcPr>
          <w:p w14:paraId="33957C02">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、教师综合发展档案要求“一、档案管理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档案创建：教师档案由系统自动创建。老师加入平台时系统会自动为老师创建档案。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档案更新：学校管理员可以对教师档案的各项信息进行更新，也可以设置将档案的某些部分开放给老师自行申报提交更新，可设置开放更新时间，是否需要审核。并且可以推送消息通知老师去更新档案；老师可以在移动端</w:t>
            </w:r>
            <w:r>
              <w:rPr>
                <w:rFonts w:ascii="Times New Roman" w:hAnsi="Times New Roman"/>
                <w:sz w:val="24"/>
              </w:rPr>
              <w:t>/PC</w:t>
            </w:r>
            <w:r>
              <w:rPr>
                <w:rFonts w:hint="eastAsia" w:ascii="Times New Roman" w:hAnsi="Times New Roman"/>
                <w:sz w:val="24"/>
              </w:rPr>
              <w:t>端查看到自己的档案，若当前处于档案开放更新时间范围内，老师可以对档案的某些部分进行更新。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档案审核：学校管理员若开启教师档案更新审核，老师提交的档案更新需要进行审核，审核通过之后改动才会生效。审核不通过则不会更新到档案里。学校管理员和各个模块的审核人有权限对档案的改动进行审核，其中各个模块的审核人仅可以对其负责的模块信息进行审核。</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档案设置：学校管理员可以设置将档案的某些部分开放给教师更新。开放更新分为长期更新和定期更新。长期更新指长期开放给老师更新，无时间限制。定期更新指只能在设定的时间范围内提交更新，具体的开放时间由管理员进行设置。同时，管理员还可以设置是否开启审核，以及各个部分的审核人，从而实现由各个部门的管理员人对各自负责的档案部分信息进行审核管理。设置后，学校管理员可以推送消息通知老师进行更新档案。</w:t>
            </w:r>
            <w:r>
              <w:rPr>
                <w:rFonts w:ascii="Times New Roman" w:hAnsi="Times New Roman"/>
                <w:sz w:val="24"/>
              </w:rPr>
              <w:br w:type="textWrapping"/>
            </w:r>
            <w:r>
              <w:rPr>
                <w:rFonts w:hint="eastAsia" w:ascii="Times New Roman" w:hAnsi="Times New Roman"/>
                <w:sz w:val="24"/>
              </w:rPr>
              <w:t>二、个人电子档案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基础信息：基础信息是教师个人的基础性信息，主要来源于教师账号信息和老师入职时提供的学历信息、个人信息、联系方式等。基础信息可不定期开放给老师进行更新，系统会进行相应字段的校验，基础信息主要由学校的人事负责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职务聘任：记录教师的任职情况，包括职务名称、任职的开始结束时间等信息，充分反映了教师的任职经历。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职称聘任：记录教师的职称情况，包括职称级别、专业、授予时间、授予单位、职称证书编号、附件等信息。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综合类荣誉：记录教师的个人获奖情况，包括获奖名称、获奖时间、颁奖单位、获奖级别、获奖等次、获奖证书等信息。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继续教育：记录教师参加继续教育的情况，包括继续教育项目名称、培训时间、组织机构名称、学时</w:t>
            </w:r>
            <w:r>
              <w:rPr>
                <w:rFonts w:ascii="Times New Roman" w:hAnsi="Times New Roman"/>
                <w:sz w:val="24"/>
              </w:rPr>
              <w:t>/</w:t>
            </w:r>
            <w:r>
              <w:rPr>
                <w:rFonts w:hint="eastAsia" w:ascii="Times New Roman" w:hAnsi="Times New Roman"/>
                <w:sz w:val="24"/>
              </w:rPr>
              <w:t>学分、获奖证书等信息。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论文发表</w:t>
            </w:r>
            <w:r>
              <w:rPr>
                <w:rFonts w:ascii="Times New Roman" w:hAnsi="Times New Roman"/>
                <w:sz w:val="24"/>
              </w:rPr>
              <w:t>/</w:t>
            </w:r>
            <w:r>
              <w:rPr>
                <w:rFonts w:hint="eastAsia" w:ascii="Times New Roman" w:hAnsi="Times New Roman"/>
                <w:sz w:val="24"/>
              </w:rPr>
              <w:t>获奖情况：记录教师论文发表情况，可以反映教师的专业能力，包含的信息有论文名称、发表</w:t>
            </w:r>
            <w:r>
              <w:rPr>
                <w:rFonts w:ascii="Times New Roman" w:hAnsi="Times New Roman"/>
                <w:sz w:val="24"/>
              </w:rPr>
              <w:t>/</w:t>
            </w:r>
            <w:r>
              <w:rPr>
                <w:rFonts w:hint="eastAsia" w:ascii="Times New Roman" w:hAnsi="Times New Roman"/>
                <w:sz w:val="24"/>
              </w:rPr>
              <w:t>获奖时间、发表刊物、颁奖单位</w:t>
            </w:r>
            <w:r>
              <w:rPr>
                <w:rFonts w:ascii="Times New Roman" w:hAnsi="Times New Roman"/>
                <w:sz w:val="24"/>
              </w:rPr>
              <w:t>/</w:t>
            </w:r>
            <w:r>
              <w:rPr>
                <w:rFonts w:hint="eastAsia" w:ascii="Times New Roman" w:hAnsi="Times New Roman"/>
                <w:sz w:val="24"/>
              </w:rPr>
              <w:t>机构、材料照片等信息。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著作情况：记录教师论文发表情况，包括著作名称、出版社名称、出版名称、材料照片等信息。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课题研究：记录教师参与课题研究情况，可以反映教师的学术科研能力，包含的信息有课题名称、课题等级、主持人、人员、结题时间。立项通知与结题证书照片等。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培养青年教师：记录教师在培养青年教师方面的工作，包括徒弟姓名、培养类别、师徒结对证明照片等信息。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公开课情况：记录教师参加公开课</w:t>
            </w:r>
            <w:r>
              <w:rPr>
                <w:rFonts w:ascii="Times New Roman" w:hAnsi="Times New Roman"/>
                <w:sz w:val="24"/>
              </w:rPr>
              <w:t>/</w:t>
            </w:r>
            <w:r>
              <w:rPr>
                <w:rFonts w:hint="eastAsia" w:ascii="Times New Roman" w:hAnsi="Times New Roman"/>
                <w:sz w:val="24"/>
              </w:rPr>
              <w:t>示范课的情况，包括公开课名称、上课时间、公开课等级、证明人、证明材料等信息。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讲座材料：记录教师参加讲座的情况，包括讲座名称、讲座时间、讲座地点、证明人、讲座证书等信息。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教育教学成果：记录教师在教育教学方面的情况，包括名称、获奖级别、获得奖项、获奖时间、获奖通知或证书照片等信息。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赛课获奖情况：记录教师参加教学比赛的获奖情况，可以反映教师的教学能力，包含的信息有赛课名称、获奖级别、获奖情况、获奖时间、授予单位、获奖通知</w:t>
            </w:r>
            <w:r>
              <w:rPr>
                <w:rFonts w:ascii="Times New Roman" w:hAnsi="Times New Roman"/>
                <w:sz w:val="24"/>
              </w:rPr>
              <w:t>/</w:t>
            </w:r>
            <w:r>
              <w:rPr>
                <w:rFonts w:hint="eastAsia" w:ascii="Times New Roman" w:hAnsi="Times New Roman"/>
                <w:sz w:val="24"/>
              </w:rPr>
              <w:t>证书等。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支教、帮扶情况：记录参与支教和帮扶的情况，包括名称，开始时间，结束时间，聘书、证明、总结等信息。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资格证书：支持教师上传学历证书、教师资格证书、普通话等级证书、特级教师证书、职业资格（技能）证书等证书。</w:t>
            </w:r>
            <w:r>
              <w:rPr>
                <w:rFonts w:ascii="Times New Roman" w:hAnsi="Times New Roman"/>
                <w:sz w:val="24"/>
              </w:rPr>
              <w:br w:type="textWrapping"/>
            </w:r>
            <w:r>
              <w:rPr>
                <w:rFonts w:hint="eastAsia" w:ascii="Times New Roman" w:hAnsi="Times New Roman"/>
                <w:sz w:val="24"/>
              </w:rPr>
              <w:t>三、教师生日祝福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支持在教师生日当天随机推送祝福贺卡到移动端</w:t>
            </w:r>
            <w:r>
              <w:rPr>
                <w:rFonts w:ascii="Times New Roman" w:hAnsi="Times New Roman"/>
                <w:sz w:val="24"/>
              </w:rPr>
              <w:t>/PC</w:t>
            </w:r>
            <w:r>
              <w:rPr>
                <w:rFonts w:hint="eastAsia" w:ascii="Times New Roman" w:hAnsi="Times New Roman"/>
                <w:sz w:val="24"/>
              </w:rPr>
              <w:t>端。生日日期以教师档案记录的出生日期为准。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支持一键开启</w:t>
            </w:r>
            <w:r>
              <w:rPr>
                <w:rFonts w:ascii="Times New Roman" w:hAnsi="Times New Roman"/>
                <w:sz w:val="24"/>
              </w:rPr>
              <w:t>/</w:t>
            </w:r>
            <w:r>
              <w:rPr>
                <w:rFonts w:hint="eastAsia" w:ascii="Times New Roman" w:hAnsi="Times New Roman"/>
                <w:sz w:val="24"/>
              </w:rPr>
              <w:t>关闭该功能，开启后在教师生日当天随机推送祝福贺卡到移动端</w:t>
            </w:r>
            <w:r>
              <w:rPr>
                <w:rFonts w:ascii="Times New Roman" w:hAnsi="Times New Roman"/>
                <w:sz w:val="24"/>
              </w:rPr>
              <w:t>/PC</w:t>
            </w:r>
            <w:r>
              <w:rPr>
                <w:rFonts w:hint="eastAsia" w:ascii="Times New Roman" w:hAnsi="Times New Roman"/>
                <w:sz w:val="24"/>
              </w:rPr>
              <w:t>端，关闭后，不推送祝福贺卡。”</w:t>
            </w:r>
          </w:p>
          <w:p w14:paraId="62DF77A7">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 xml:space="preserve"> 2.  </w:t>
            </w:r>
            <w:r>
              <w:rPr>
                <w:rFonts w:hint="eastAsia" w:ascii="Times New Roman" w:hAnsi="Times New Roman"/>
                <w:sz w:val="24"/>
              </w:rPr>
              <w:t>系统内置不少于</w:t>
            </w:r>
            <w:r>
              <w:rPr>
                <w:rFonts w:ascii="Times New Roman" w:hAnsi="Times New Roman"/>
                <w:sz w:val="24"/>
              </w:rPr>
              <w:t>10</w:t>
            </w:r>
            <w:r>
              <w:rPr>
                <w:rFonts w:hint="eastAsia" w:ascii="Times New Roman" w:hAnsi="Times New Roman"/>
                <w:sz w:val="24"/>
              </w:rPr>
              <w:t>个生日祝福贺卡模版，内容包括姓名、内容、学校名称、时间。所有生日祝福贺卡模版内容支持指自定义编辑修改。（提供软件功能演示）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368F4B4">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849C20D">
            <w:pPr>
              <w:spacing w:line="280" w:lineRule="exact"/>
              <w:jc w:val="center"/>
              <w:rPr>
                <w:rFonts w:ascii="Times New Roman" w:hAnsi="Times New Roman"/>
                <w:sz w:val="24"/>
              </w:rPr>
            </w:pPr>
            <w:r>
              <w:rPr>
                <w:rFonts w:hint="eastAsia" w:ascii="Times New Roman" w:hAnsi="Times New Roman"/>
                <w:sz w:val="24"/>
              </w:rPr>
              <w:t>套</w:t>
            </w:r>
          </w:p>
        </w:tc>
      </w:tr>
      <w:tr w14:paraId="5E8568D5">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8F957F3">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F4AA1FF">
            <w:pPr>
              <w:spacing w:line="280" w:lineRule="exact"/>
              <w:jc w:val="center"/>
              <w:rPr>
                <w:rFonts w:ascii="Times New Roman" w:hAnsi="Times New Roman"/>
                <w:sz w:val="24"/>
              </w:rPr>
            </w:pPr>
            <w:r>
              <w:rPr>
                <w:rFonts w:hint="eastAsia" w:ascii="Times New Roman" w:hAnsi="Times New Roman"/>
                <w:sz w:val="24"/>
              </w:rPr>
              <w:t>三、学生管理平台</w:t>
            </w:r>
          </w:p>
        </w:tc>
        <w:tc>
          <w:tcPr>
            <w:tcW w:w="9646" w:type="dxa"/>
            <w:tcBorders>
              <w:top w:val="single" w:color="000000" w:sz="4" w:space="0"/>
              <w:left w:val="single" w:color="000000" w:sz="4" w:space="0"/>
              <w:bottom w:val="single" w:color="000000" w:sz="4" w:space="0"/>
              <w:right w:val="single" w:color="000000" w:sz="4" w:space="0"/>
            </w:tcBorders>
            <w:vAlign w:val="center"/>
          </w:tcPr>
          <w:p w14:paraId="01053BE7">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8DA5191">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C735E9A">
            <w:pPr>
              <w:spacing w:line="280" w:lineRule="exact"/>
              <w:jc w:val="center"/>
              <w:rPr>
                <w:rFonts w:ascii="Times New Roman" w:hAnsi="Times New Roman"/>
                <w:sz w:val="24"/>
              </w:rPr>
            </w:pPr>
          </w:p>
        </w:tc>
      </w:tr>
      <w:tr w14:paraId="5317377B">
        <w:tblPrEx>
          <w:tblCellMar>
            <w:top w:w="0" w:type="dxa"/>
            <w:left w:w="28" w:type="dxa"/>
            <w:bottom w:w="0" w:type="dxa"/>
            <w:right w:w="28" w:type="dxa"/>
          </w:tblCellMar>
        </w:tblPrEx>
        <w:trPr>
          <w:trHeight w:val="67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8541859">
            <w:pPr>
              <w:spacing w:line="280" w:lineRule="exact"/>
              <w:jc w:val="center"/>
              <w:rPr>
                <w:rFonts w:ascii="Times New Roman" w:hAnsi="Times New Roman"/>
                <w:sz w:val="24"/>
              </w:rPr>
            </w:pPr>
            <w:r>
              <w:rPr>
                <w:rFonts w:ascii="Times New Roman" w:hAnsi="Times New Roman"/>
                <w:sz w:val="24"/>
              </w:rPr>
              <w:t>23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BA17358">
            <w:pPr>
              <w:spacing w:line="280" w:lineRule="exact"/>
              <w:jc w:val="center"/>
              <w:rPr>
                <w:rFonts w:ascii="Times New Roman" w:hAnsi="Times New Roman"/>
                <w:sz w:val="24"/>
              </w:rPr>
            </w:pPr>
            <w:r>
              <w:rPr>
                <w:rFonts w:hint="eastAsia" w:ascii="Times New Roman" w:hAnsi="Times New Roman"/>
                <w:sz w:val="24"/>
              </w:rPr>
              <w:t>学生综合档案</w:t>
            </w:r>
          </w:p>
        </w:tc>
        <w:tc>
          <w:tcPr>
            <w:tcW w:w="9646" w:type="dxa"/>
            <w:tcBorders>
              <w:top w:val="single" w:color="000000" w:sz="4" w:space="0"/>
              <w:left w:val="single" w:color="000000" w:sz="4" w:space="0"/>
              <w:bottom w:val="single" w:color="000000" w:sz="4" w:space="0"/>
              <w:right w:val="single" w:color="000000" w:sz="4" w:space="0"/>
            </w:tcBorders>
          </w:tcPr>
          <w:p w14:paraId="0EE88FA7">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、学生综合档案要求“一、建档方式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学籍信息支持档案管理员统一按</w:t>
            </w:r>
            <w:r>
              <w:rPr>
                <w:rFonts w:ascii="Times New Roman" w:hAnsi="Times New Roman"/>
                <w:sz w:val="24"/>
              </w:rPr>
              <w:t>Excel</w:t>
            </w:r>
            <w:r>
              <w:rPr>
                <w:rFonts w:hint="eastAsia" w:ascii="Times New Roman" w:hAnsi="Times New Roman"/>
                <w:sz w:val="24"/>
              </w:rPr>
              <w:t>模板收集学生资料后批量导入系统，支持学生家长在移动端进行填报。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各业务模块信息，系统按规则自动收集学生本人在各个业务模块中的记录，如考试成绩，体测等数据。</w:t>
            </w:r>
            <w:r>
              <w:rPr>
                <w:rFonts w:ascii="Times New Roman" w:hAnsi="Times New Roman"/>
                <w:sz w:val="24"/>
              </w:rPr>
              <w:br w:type="textWrapping"/>
            </w:r>
            <w:r>
              <w:rPr>
                <w:rFonts w:hint="eastAsia" w:ascii="Times New Roman" w:hAnsi="Times New Roman"/>
                <w:sz w:val="24"/>
              </w:rPr>
              <w:t>二、档案内容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首页概览：主要展示学生成绩、评价、获奖情况、综合实践、考勤、选课，以及体测健康的最新内容，方便档案管理员快速了解学生情况。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学籍信息：主要用于保存学生基础信息，学习简历，政治面貌，家长信息，学生移动记录以及相关证明材料。支持学校管理员和班主任老师有权限进行查看编辑修改。家长可在移动端端进行查看或编辑。</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成绩：系统自动采集年级长或老师发布的成绩，汇总展示，无需老师在档案中进行导入。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在校选课：系统自动采集学生在报读的选修课程或特长班记录、学生每个课程获得的学分以及出勤情况。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考勤情况：用于统计学生每学期的出勤情况，包括迟到、事假、病假、早退次数、异常考勤流水及请假流水。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健康体测：系统自动采集学校发布的学生体测数据。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综合素质评价：自动采集老师审核通过的学生填报的写实记录。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奖项信息：采集学生在校期间校内外获得的各种奖项记录以及奖项证明材料。</w:t>
            </w:r>
            <w:r>
              <w:rPr>
                <w:rFonts w:ascii="Times New Roman" w:hAnsi="Times New Roman"/>
                <w:sz w:val="24"/>
              </w:rPr>
              <w:br w:type="textWrapping"/>
            </w:r>
            <w:r>
              <w:rPr>
                <w:rFonts w:hint="eastAsia" w:ascii="Times New Roman" w:hAnsi="Times New Roman"/>
                <w:sz w:val="24"/>
              </w:rPr>
              <w:t>三、档案查询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支持学校领导，档案管理员以及班主任可通过班级，学生状态筛选出在读、休学、转学及已退班学生名单。可查看学生档案。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支持输入学生姓名、学号、证件号码、学籍号以及档案</w:t>
            </w:r>
            <w:r>
              <w:rPr>
                <w:rFonts w:ascii="Times New Roman" w:hAnsi="Times New Roman"/>
                <w:sz w:val="24"/>
              </w:rPr>
              <w:t>id</w:t>
            </w:r>
            <w:r>
              <w:rPr>
                <w:rFonts w:hint="eastAsia" w:ascii="Times New Roman" w:hAnsi="Times New Roman"/>
                <w:sz w:val="24"/>
              </w:rPr>
              <w:t>进行查询。学校管理员可进行学籍异动处理。”</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D2CDF1D">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D43920D">
            <w:pPr>
              <w:spacing w:line="280" w:lineRule="exact"/>
              <w:jc w:val="center"/>
              <w:rPr>
                <w:rFonts w:ascii="Times New Roman" w:hAnsi="Times New Roman"/>
                <w:sz w:val="24"/>
              </w:rPr>
            </w:pPr>
            <w:r>
              <w:rPr>
                <w:rFonts w:hint="eastAsia" w:ascii="Times New Roman" w:hAnsi="Times New Roman"/>
                <w:sz w:val="24"/>
              </w:rPr>
              <w:t>套</w:t>
            </w:r>
          </w:p>
        </w:tc>
      </w:tr>
      <w:tr w14:paraId="234DFF4A">
        <w:tblPrEx>
          <w:tblCellMar>
            <w:top w:w="0" w:type="dxa"/>
            <w:left w:w="28" w:type="dxa"/>
            <w:bottom w:w="0" w:type="dxa"/>
            <w:right w:w="28" w:type="dxa"/>
          </w:tblCellMar>
        </w:tblPrEx>
        <w:trPr>
          <w:trHeight w:val="924"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BBC5EE8">
            <w:pPr>
              <w:spacing w:line="280" w:lineRule="exact"/>
              <w:jc w:val="center"/>
              <w:rPr>
                <w:rFonts w:ascii="Times New Roman" w:hAnsi="Times New Roman"/>
                <w:sz w:val="24"/>
              </w:rPr>
            </w:pPr>
            <w:r>
              <w:rPr>
                <w:rFonts w:ascii="Times New Roman" w:hAnsi="Times New Roman"/>
                <w:sz w:val="24"/>
              </w:rPr>
              <w:t>24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7985215">
            <w:pPr>
              <w:spacing w:line="280" w:lineRule="exact"/>
              <w:jc w:val="center"/>
              <w:rPr>
                <w:rFonts w:ascii="Times New Roman" w:hAnsi="Times New Roman"/>
                <w:sz w:val="24"/>
              </w:rPr>
            </w:pPr>
            <w:r>
              <w:rPr>
                <w:rFonts w:hint="eastAsia" w:ascii="Times New Roman" w:hAnsi="Times New Roman"/>
                <w:sz w:val="24"/>
              </w:rPr>
              <w:t>德育评价系统</w:t>
            </w:r>
          </w:p>
        </w:tc>
        <w:tc>
          <w:tcPr>
            <w:tcW w:w="9646" w:type="dxa"/>
            <w:tcBorders>
              <w:top w:val="single" w:color="000000" w:sz="4" w:space="0"/>
              <w:left w:val="single" w:color="000000" w:sz="4" w:space="0"/>
              <w:bottom w:val="single" w:color="000000" w:sz="4" w:space="0"/>
              <w:right w:val="single" w:color="000000" w:sz="4" w:space="0"/>
            </w:tcBorders>
          </w:tcPr>
          <w:p w14:paraId="236B306D">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、德育评价系统要求</w:t>
            </w:r>
          </w:p>
          <w:p w14:paraId="3BD4FEBF">
            <w:pPr>
              <w:spacing w:line="280" w:lineRule="exact"/>
              <w:rPr>
                <w:rFonts w:ascii="Times New Roman" w:hAnsi="Times New Roman"/>
                <w:sz w:val="24"/>
              </w:rPr>
            </w:pPr>
            <w:r>
              <w:rPr>
                <w:rFonts w:hint="eastAsia" w:ascii="Times New Roman" w:hAnsi="Times New Roman"/>
                <w:sz w:val="24"/>
              </w:rPr>
              <w:t>“一、评价项管理及权限设置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自定义评价分类，分类下自定义评价项及分值。</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支持开启扫码评价，支持系统自动生成学生二维码或导入学生二维码。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班主任可见班级学生所有评价记录。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可设置发起权限：班主任、任教老师、巡检老师（巡检老师可评价全校学生）。</w:t>
            </w:r>
            <w:r>
              <w:rPr>
                <w:rFonts w:ascii="Times New Roman" w:hAnsi="Times New Roman"/>
                <w:sz w:val="24"/>
              </w:rPr>
              <w:br w:type="textWrapping"/>
            </w:r>
            <w:r>
              <w:rPr>
                <w:rFonts w:hint="eastAsia" w:ascii="Times New Roman" w:hAnsi="Times New Roman"/>
                <w:sz w:val="24"/>
              </w:rPr>
              <w:t>二、发布评价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老师可对任教班级学生发布评语。</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支持批量发布评语。</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可选择评价分类、评价项。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可以填写评价说明、添加图片。</w:t>
            </w:r>
            <w:r>
              <w:rPr>
                <w:rFonts w:ascii="Times New Roman" w:hAnsi="Times New Roman"/>
                <w:sz w:val="24"/>
              </w:rPr>
              <w:br w:type="textWrapping"/>
            </w:r>
            <w:r>
              <w:rPr>
                <w:rFonts w:hint="eastAsia" w:ascii="Times New Roman" w:hAnsi="Times New Roman"/>
                <w:sz w:val="24"/>
              </w:rPr>
              <w:t>三、评价记录管理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学校管理员查询全校老师发布的评价记录。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学校管理员可删除评价记录。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学校管理员支持按学期、发布时间、班级、学生、老师等维度筛选评价记录。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任教老师查询自己发布的评价记录，班主任可以查询任教班级所有评价记录。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任教老师可删除自己发布的评价记录。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任教老师可按学期、发布时间、班级、学生等维度筛选评价记录。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任教老师可导出评价记录。</w:t>
            </w:r>
            <w:r>
              <w:rPr>
                <w:rFonts w:ascii="Times New Roman" w:hAnsi="Times New Roman"/>
                <w:sz w:val="24"/>
              </w:rPr>
              <w:br w:type="textWrapping"/>
            </w:r>
            <w:r>
              <w:rPr>
                <w:rFonts w:hint="eastAsia" w:ascii="Times New Roman" w:hAnsi="Times New Roman"/>
                <w:sz w:val="24"/>
              </w:rPr>
              <w:t>四、老师发布数统计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统计每个老师的总发布数，各任教班级的发布数。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查看评价明细。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支持下载教师统计表。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支持按学期、科目、教师姓名进行筛选。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可按学期、月、周统计学生评价总分，各评价分类得分，查看评价明细。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支持按班级、学生姓名进行筛选。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支持下载评价统计学生得分情况。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学校管理员查看全校学生数据，老师查看本班学生数据。</w:t>
            </w:r>
            <w:r>
              <w:rPr>
                <w:rFonts w:ascii="Times New Roman" w:hAnsi="Times New Roman"/>
                <w:sz w:val="24"/>
              </w:rPr>
              <w:br w:type="textWrapping"/>
            </w:r>
            <w:r>
              <w:rPr>
                <w:rFonts w:hint="eastAsia" w:ascii="Times New Roman" w:hAnsi="Times New Roman"/>
                <w:sz w:val="24"/>
              </w:rPr>
              <w:t>五、评价项得分统计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查看任教班级各项评价项总分及评价明细。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支持按学期、月统计。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可下载班级评价项得分统计表。</w:t>
            </w:r>
            <w:r>
              <w:rPr>
                <w:rFonts w:ascii="Times New Roman" w:hAnsi="Times New Roman"/>
                <w:sz w:val="24"/>
              </w:rPr>
              <w:br w:type="textWrapping"/>
            </w:r>
            <w:r>
              <w:rPr>
                <w:rFonts w:hint="eastAsia" w:ascii="Times New Roman" w:hAnsi="Times New Roman"/>
                <w:sz w:val="24"/>
              </w:rPr>
              <w:t>六、学校管理员查看学校评价统计视图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按学期显示看板数据。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统计教师总发布数、教师人均发布数、学生人均评价记录数。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按年级统计发布数及占比。</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按学期、月教师个人发布数排行榜。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全校、年级发布排行榜。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全部、各评价分类发布数按月统计图。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各评价分类发布数统计。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各年级学生得分排行榜。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各班级发布数统计图。</w:t>
            </w:r>
            <w:r>
              <w:rPr>
                <w:rFonts w:ascii="Times New Roman" w:hAnsi="Times New Roman"/>
                <w:sz w:val="24"/>
              </w:rPr>
              <w:br w:type="textWrapping"/>
            </w:r>
            <w:r>
              <w:rPr>
                <w:rFonts w:hint="eastAsia" w:ascii="Times New Roman" w:hAnsi="Times New Roman"/>
                <w:sz w:val="24"/>
              </w:rPr>
              <w:t>七、班主任查看班级统计视图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班级评价总发布数、学生人均发布数。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各评价项发布数及占比。</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按月统计各评价指标发布数。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学生得分排行榜。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重点关注学生。</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重点关注评价项，包括表扬项、改进项。”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0DA7BC4">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BBC19A0">
            <w:pPr>
              <w:spacing w:line="280" w:lineRule="exact"/>
              <w:jc w:val="center"/>
              <w:rPr>
                <w:rFonts w:ascii="Times New Roman" w:hAnsi="Times New Roman"/>
                <w:sz w:val="24"/>
              </w:rPr>
            </w:pPr>
            <w:r>
              <w:rPr>
                <w:rFonts w:hint="eastAsia" w:ascii="Times New Roman" w:hAnsi="Times New Roman"/>
                <w:sz w:val="24"/>
              </w:rPr>
              <w:t>套</w:t>
            </w:r>
          </w:p>
        </w:tc>
      </w:tr>
      <w:tr w14:paraId="7A8B5B5C">
        <w:tblPrEx>
          <w:tblCellMar>
            <w:top w:w="0" w:type="dxa"/>
            <w:left w:w="28" w:type="dxa"/>
            <w:bottom w:w="0" w:type="dxa"/>
            <w:right w:w="28" w:type="dxa"/>
          </w:tblCellMar>
        </w:tblPrEx>
        <w:trPr>
          <w:trHeight w:val="4618"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F61C1C7">
            <w:pPr>
              <w:spacing w:line="280" w:lineRule="exact"/>
              <w:jc w:val="center"/>
              <w:rPr>
                <w:rFonts w:ascii="Times New Roman" w:hAnsi="Times New Roman"/>
                <w:sz w:val="24"/>
              </w:rPr>
            </w:pPr>
            <w:r>
              <w:rPr>
                <w:rFonts w:ascii="Times New Roman" w:hAnsi="Times New Roman"/>
                <w:sz w:val="24"/>
              </w:rPr>
              <w:t>25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C2B4078">
            <w:pPr>
              <w:spacing w:line="280" w:lineRule="exact"/>
              <w:jc w:val="center"/>
              <w:rPr>
                <w:rFonts w:ascii="Times New Roman" w:hAnsi="Times New Roman"/>
                <w:sz w:val="24"/>
              </w:rPr>
            </w:pPr>
            <w:r>
              <w:rPr>
                <w:rFonts w:hint="eastAsia" w:ascii="Times New Roman" w:hAnsi="Times New Roman"/>
                <w:sz w:val="24"/>
              </w:rPr>
              <w:t>招生管理系统</w:t>
            </w:r>
          </w:p>
        </w:tc>
        <w:tc>
          <w:tcPr>
            <w:tcW w:w="9646" w:type="dxa"/>
            <w:tcBorders>
              <w:top w:val="single" w:color="000000" w:sz="4" w:space="0"/>
              <w:left w:val="single" w:color="000000" w:sz="4" w:space="0"/>
              <w:bottom w:val="single" w:color="000000" w:sz="4" w:space="0"/>
              <w:right w:val="single" w:color="000000" w:sz="4" w:space="0"/>
            </w:tcBorders>
          </w:tcPr>
          <w:p w14:paraId="03A80D3B">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、招生管理系统要求“一、生源资料收集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支持学校管理员可在招生系统中发布招生简介，分享链接，或者发布到学校校园门户中。</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发布招生项目信息时可设置开启扫码填报时间，未到期家长扫码无法提前报名。</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支持家长可扫码填写信息，上传资料及相关佐证材料照片。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支持家长提交报名信息后，随时查看审核结果以及面试通知。</w:t>
            </w:r>
            <w:r>
              <w:rPr>
                <w:rFonts w:ascii="Times New Roman" w:hAnsi="Times New Roman"/>
                <w:sz w:val="24"/>
              </w:rPr>
              <w:br w:type="textWrapping"/>
            </w:r>
            <w:r>
              <w:rPr>
                <w:rFonts w:hint="eastAsia" w:ascii="Times New Roman" w:hAnsi="Times New Roman"/>
                <w:sz w:val="24"/>
              </w:rPr>
              <w:t>二、生源资料审核</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支持学校管理员在系统审核生源资料，包括基础信息、健康信息、家长信息以及佐证材料。</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如家长填报错误，可联系学校管理员进行修改。打印生源资料。</w:t>
            </w:r>
            <w:r>
              <w:rPr>
                <w:rFonts w:ascii="Times New Roman" w:hAnsi="Times New Roman"/>
                <w:sz w:val="24"/>
              </w:rPr>
              <w:br w:type="textWrapping"/>
            </w:r>
            <w:r>
              <w:rPr>
                <w:rFonts w:hint="eastAsia" w:ascii="Times New Roman" w:hAnsi="Times New Roman"/>
                <w:sz w:val="24"/>
              </w:rPr>
              <w:t>三、考试数据审核</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支持批量导入面试时间，一键发布面试通知。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支持打印带指标项的生源资料表，可边面试边进行打分，面试结束后可录入系统。</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支持批量导入考试成绩。</w:t>
            </w:r>
            <w:r>
              <w:rPr>
                <w:rFonts w:ascii="Times New Roman" w:hAnsi="Times New Roman"/>
                <w:sz w:val="24"/>
              </w:rPr>
              <w:br w:type="textWrapping"/>
            </w:r>
            <w:r>
              <w:rPr>
                <w:rFonts w:hint="eastAsia" w:ascii="Times New Roman" w:hAnsi="Times New Roman"/>
                <w:sz w:val="24"/>
              </w:rPr>
              <w:t>四、新生录取</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支持自定义录取通知短信模板，定向群发。</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家长可扫码在手机端或者短信直接查看结果，无需电话咨询老师。</w:t>
            </w:r>
            <w:r>
              <w:rPr>
                <w:rFonts w:ascii="Times New Roman" w:hAnsi="Times New Roman"/>
                <w:sz w:val="24"/>
              </w:rPr>
              <w:br w:type="textWrapping"/>
            </w:r>
            <w:r>
              <w:rPr>
                <w:rFonts w:hint="eastAsia" w:ascii="Times New Roman" w:hAnsi="Times New Roman"/>
                <w:sz w:val="24"/>
              </w:rPr>
              <w:t>五、新生缴费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支持学校按学段自定义新生收费标准，支持设置多套收费标准，支持设置多个收费项目。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招生管理员一键点击生成新生缴费账单。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家长扫码缴费或通过财务人员在系统确认线下缴费后，招生办老师可在招生管理同步查询到缴费状态。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学校财务人员可按招生项目查看每个学生的新生缴费账单，包括已缴和未缴，可以停用并修改账单信息，可对新生账单进行线下缴费确认。</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可打印已缴费学生信息和缴费电子凭证，包括学生报名登记信息和当前缴费状态，方便学生办理入学手续。</w:t>
            </w:r>
            <w:r>
              <w:rPr>
                <w:rFonts w:ascii="Times New Roman" w:hAnsi="Times New Roman"/>
                <w:sz w:val="24"/>
              </w:rPr>
              <w:br w:type="textWrapping"/>
            </w:r>
            <w:r>
              <w:rPr>
                <w:rFonts w:hint="eastAsia" w:ascii="Times New Roman" w:hAnsi="Times New Roman"/>
                <w:sz w:val="24"/>
              </w:rPr>
              <w:t>六、模板设置</w:t>
            </w:r>
            <w:r>
              <w:rPr>
                <w:rFonts w:ascii="Times New Roman" w:hAnsi="Times New Roman"/>
                <w:sz w:val="24"/>
              </w:rPr>
              <w:br w:type="textWrapping"/>
            </w:r>
            <w:r>
              <w:rPr>
                <w:rFonts w:hint="eastAsia" w:ascii="Times New Roman" w:hAnsi="Times New Roman"/>
                <w:sz w:val="24"/>
              </w:rPr>
              <w:t>招生主管可以对当前学校招生情况进行设置。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招生环节流程自定义设置：学校可以自行定义是否要启用或者关闭招生跟进的部门流程环节。</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自定义资料模板：系统内置多套生源资料收集模板以及完整的字段库，学校自由添加删除字段，排序。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自定义短信通知模板：系统内置短信模板，支持学校自行添加，设置模板内容。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自定义面谈证模板：系统内置面谈证（准考证）模板，学校自由添加模板内容。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自定义面试指标设置：系统内置面试指标和考核打分方式，学校自由修改添加。</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自定义录取通知书模板：系统内置一套录取通知书模板，学校自由修改添加。”</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62C56FF">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C6DE484">
            <w:pPr>
              <w:spacing w:line="280" w:lineRule="exact"/>
              <w:jc w:val="center"/>
              <w:rPr>
                <w:rFonts w:ascii="Times New Roman" w:hAnsi="Times New Roman"/>
                <w:sz w:val="24"/>
              </w:rPr>
            </w:pPr>
            <w:r>
              <w:rPr>
                <w:rFonts w:hint="eastAsia" w:ascii="Times New Roman" w:hAnsi="Times New Roman"/>
                <w:sz w:val="24"/>
              </w:rPr>
              <w:t>套</w:t>
            </w:r>
          </w:p>
        </w:tc>
      </w:tr>
      <w:tr w14:paraId="73052DAA">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1021AFD">
            <w:pPr>
              <w:spacing w:line="280" w:lineRule="exact"/>
              <w:jc w:val="center"/>
              <w:rPr>
                <w:rFonts w:ascii="Times New Roman" w:hAnsi="Times New Roman"/>
                <w:sz w:val="24"/>
              </w:rPr>
            </w:pPr>
            <w:r>
              <w:rPr>
                <w:rFonts w:ascii="Times New Roman" w:hAnsi="Times New Roman"/>
                <w:sz w:val="24"/>
              </w:rPr>
              <w:t>26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8BF9A59">
            <w:pPr>
              <w:spacing w:line="280" w:lineRule="exact"/>
              <w:jc w:val="center"/>
              <w:rPr>
                <w:rFonts w:ascii="Times New Roman" w:hAnsi="Times New Roman"/>
                <w:sz w:val="24"/>
              </w:rPr>
            </w:pPr>
            <w:r>
              <w:rPr>
                <w:rFonts w:hint="eastAsia" w:ascii="Times New Roman" w:hAnsi="Times New Roman"/>
                <w:sz w:val="24"/>
              </w:rPr>
              <w:t>学生考勤系统</w:t>
            </w:r>
          </w:p>
        </w:tc>
        <w:tc>
          <w:tcPr>
            <w:tcW w:w="9646" w:type="dxa"/>
            <w:tcBorders>
              <w:top w:val="single" w:color="000000" w:sz="4" w:space="0"/>
              <w:left w:val="single" w:color="000000" w:sz="4" w:space="0"/>
              <w:bottom w:val="single" w:color="000000" w:sz="4" w:space="0"/>
              <w:right w:val="single" w:color="000000" w:sz="4" w:space="0"/>
            </w:tcBorders>
          </w:tcPr>
          <w:p w14:paraId="759F4673">
            <w:pPr>
              <w:spacing w:line="280" w:lineRule="exact"/>
              <w:rPr>
                <w:rFonts w:ascii="Times New Roman" w:hAnsi="Times New Roman"/>
                <w:sz w:val="24"/>
              </w:rPr>
            </w:pPr>
            <w:r>
              <w:rPr>
                <w:rFonts w:ascii="Times New Roman" w:hAnsi="Times New Roman"/>
                <w:sz w:val="24"/>
              </w:rPr>
              <w:t xml:space="preserve"> 1.</w:t>
            </w:r>
          </w:p>
          <w:p w14:paraId="775EF776">
            <w:pPr>
              <w:spacing w:line="280" w:lineRule="exact"/>
              <w:rPr>
                <w:rFonts w:ascii="Times New Roman" w:hAnsi="Times New Roman"/>
                <w:sz w:val="24"/>
              </w:rPr>
            </w:pPr>
            <w:r>
              <w:rPr>
                <w:rFonts w:hint="eastAsia" w:ascii="Times New Roman" w:hAnsi="Times New Roman"/>
                <w:sz w:val="24"/>
              </w:rPr>
              <w:t>学生考勤包括进出校考勤，宿舍考勤、走班考勤等，系统支持对接各类第三方硬件设备，如摄像头、人脸闸机，读卡器等，学校可自定义考勤规则，系统支持按时段、日、周以及分角色设置推送考勤消息。</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74D11E5">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08CD7BF">
            <w:pPr>
              <w:spacing w:line="280" w:lineRule="exact"/>
              <w:jc w:val="center"/>
              <w:rPr>
                <w:rFonts w:ascii="Times New Roman" w:hAnsi="Times New Roman"/>
                <w:sz w:val="24"/>
              </w:rPr>
            </w:pPr>
            <w:r>
              <w:rPr>
                <w:rFonts w:hint="eastAsia" w:ascii="Times New Roman" w:hAnsi="Times New Roman"/>
                <w:sz w:val="24"/>
              </w:rPr>
              <w:t>套</w:t>
            </w:r>
          </w:p>
        </w:tc>
      </w:tr>
      <w:tr w14:paraId="590B0665">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A02C525">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AA6FAB7">
            <w:pPr>
              <w:spacing w:line="280" w:lineRule="exact"/>
              <w:jc w:val="center"/>
              <w:rPr>
                <w:rFonts w:ascii="Times New Roman" w:hAnsi="Times New Roman"/>
                <w:sz w:val="24"/>
              </w:rPr>
            </w:pPr>
            <w:r>
              <w:rPr>
                <w:rFonts w:hint="eastAsia" w:ascii="Times New Roman" w:hAnsi="Times New Roman"/>
                <w:sz w:val="24"/>
              </w:rPr>
              <w:t>四、家校共育平台</w:t>
            </w:r>
          </w:p>
        </w:tc>
        <w:tc>
          <w:tcPr>
            <w:tcW w:w="9646" w:type="dxa"/>
            <w:tcBorders>
              <w:top w:val="single" w:color="000000" w:sz="4" w:space="0"/>
              <w:left w:val="single" w:color="000000" w:sz="4" w:space="0"/>
              <w:bottom w:val="single" w:color="000000" w:sz="4" w:space="0"/>
              <w:right w:val="single" w:color="000000" w:sz="4" w:space="0"/>
            </w:tcBorders>
            <w:vAlign w:val="center"/>
          </w:tcPr>
          <w:p w14:paraId="63B96E27">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E19BACA">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ECAC531">
            <w:pPr>
              <w:spacing w:line="280" w:lineRule="exact"/>
              <w:jc w:val="center"/>
              <w:rPr>
                <w:rFonts w:ascii="Times New Roman" w:hAnsi="Times New Roman"/>
                <w:sz w:val="24"/>
              </w:rPr>
            </w:pPr>
          </w:p>
        </w:tc>
      </w:tr>
      <w:tr w14:paraId="4A48EC8E">
        <w:tblPrEx>
          <w:tblCellMar>
            <w:top w:w="0" w:type="dxa"/>
            <w:left w:w="28" w:type="dxa"/>
            <w:bottom w:w="0" w:type="dxa"/>
            <w:right w:w="28" w:type="dxa"/>
          </w:tblCellMar>
        </w:tblPrEx>
        <w:trPr>
          <w:trHeight w:val="59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D437AB7">
            <w:pPr>
              <w:spacing w:line="280" w:lineRule="exact"/>
              <w:jc w:val="center"/>
              <w:rPr>
                <w:rFonts w:ascii="Times New Roman" w:hAnsi="Times New Roman"/>
                <w:sz w:val="24"/>
              </w:rPr>
            </w:pPr>
            <w:r>
              <w:rPr>
                <w:rFonts w:ascii="Times New Roman" w:hAnsi="Times New Roman"/>
                <w:sz w:val="24"/>
              </w:rPr>
              <w:t>27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E8840E5">
            <w:pPr>
              <w:spacing w:line="280" w:lineRule="exact"/>
              <w:jc w:val="center"/>
              <w:rPr>
                <w:rFonts w:ascii="Times New Roman" w:hAnsi="Times New Roman"/>
                <w:sz w:val="24"/>
              </w:rPr>
            </w:pPr>
            <w:r>
              <w:rPr>
                <w:rFonts w:hint="eastAsia" w:ascii="Times New Roman" w:hAnsi="Times New Roman"/>
                <w:sz w:val="24"/>
              </w:rPr>
              <w:t>通知公告系统</w:t>
            </w:r>
          </w:p>
        </w:tc>
        <w:tc>
          <w:tcPr>
            <w:tcW w:w="9646" w:type="dxa"/>
            <w:tcBorders>
              <w:top w:val="single" w:color="000000" w:sz="4" w:space="0"/>
              <w:left w:val="single" w:color="000000" w:sz="4" w:space="0"/>
              <w:bottom w:val="single" w:color="000000" w:sz="4" w:space="0"/>
              <w:right w:val="single" w:color="000000" w:sz="4" w:space="0"/>
            </w:tcBorders>
          </w:tcPr>
          <w:p w14:paraId="319D3E62">
            <w:pPr>
              <w:spacing w:line="280" w:lineRule="exact"/>
              <w:rPr>
                <w:rFonts w:ascii="Times New Roman" w:hAnsi="Times New Roman"/>
                <w:sz w:val="24"/>
              </w:rPr>
            </w:pPr>
            <w:r>
              <w:rPr>
                <w:rFonts w:ascii="Times New Roman" w:hAnsi="Times New Roman"/>
                <w:sz w:val="24"/>
              </w:rPr>
              <w:t xml:space="preserve">   1.</w:t>
            </w:r>
          </w:p>
          <w:p w14:paraId="64E0B8D1">
            <w:pPr>
              <w:spacing w:line="280" w:lineRule="exact"/>
              <w:rPr>
                <w:rFonts w:ascii="Times New Roman" w:hAnsi="Times New Roman"/>
                <w:sz w:val="24"/>
              </w:rPr>
            </w:pPr>
            <w:r>
              <w:rPr>
                <w:rFonts w:hint="eastAsia" w:ascii="Times New Roman" w:hAnsi="Times New Roman"/>
                <w:sz w:val="24"/>
              </w:rPr>
              <w:t>支持学校管理员的查看全校所有人发布的通知。老师只能查看自己收到的和自己所在班级的所有通知。点击通知标题可查看通知详情。</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查看本人发布过的通知和存为草稿的通知。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支持按发布日期、类型、标题或发布者姓名的关键字搜索通知。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校管理员和老师发布通知，可按班级组织、按人（选人）发布，支持上传附件、定时发布、手动确认、开启评论，支持自定义署名，通知内容支持图文排版，可选择是否推送给自己、推送微信、推送短信、推送到班牌。</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可以将编辑的通知保存为草稿。</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可以将存为草稿的通知继续编辑发布。</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可以设置通知在未来的某个时间发布。</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可将未到发布时间的定时通知立即发布出去。</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可修改定时通知的发布时间。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支持以模板导入方式发布通知，不同的发布对象可以对应不同的通知内容和发布时间，同时也支持署名、手动确认。</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可查看通知的详细信息，包括通知标题、发布时间、发布者、署名、发送对象、通知内容，以及通知的阅读</w:t>
            </w:r>
            <w:r>
              <w:rPr>
                <w:rFonts w:ascii="Times New Roman" w:hAnsi="Times New Roman"/>
                <w:sz w:val="24"/>
              </w:rPr>
              <w:t>/</w:t>
            </w:r>
            <w:r>
              <w:rPr>
                <w:rFonts w:hint="eastAsia" w:ascii="Times New Roman" w:hAnsi="Times New Roman"/>
                <w:sz w:val="24"/>
              </w:rPr>
              <w:t>确认情况统计。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可以查看各个部门、班级、老师、学生家长对通知的阅读和确认情况，点详情可查看具体每个人对通知的阅读和确认情况。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学校管理员可以删除任意通知，老师可以删除自己发布的通知。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可以管理通知模板，支持预览、停用</w:t>
            </w:r>
            <w:r>
              <w:rPr>
                <w:rFonts w:ascii="Times New Roman" w:hAnsi="Times New Roman"/>
                <w:sz w:val="24"/>
              </w:rPr>
              <w:t>/</w:t>
            </w:r>
            <w:r>
              <w:rPr>
                <w:rFonts w:hint="eastAsia" w:ascii="Times New Roman" w:hAnsi="Times New Roman"/>
                <w:sz w:val="24"/>
              </w:rPr>
              <w:t>启用、编辑、删除模板（默认模板除外），支持学校自定义模板。</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电脑端发布支持富文本编辑，可上传封面图片及多个附件，附件格式包括：</w:t>
            </w:r>
            <w:r>
              <w:rPr>
                <w:rFonts w:ascii="Times New Roman" w:hAnsi="Times New Roman"/>
                <w:sz w:val="24"/>
              </w:rPr>
              <w:t>word</w:t>
            </w:r>
            <w:r>
              <w:rPr>
                <w:rFonts w:hint="eastAsia" w:ascii="Times New Roman" w:hAnsi="Times New Roman"/>
                <w:sz w:val="24"/>
              </w:rPr>
              <w:t>、</w:t>
            </w:r>
            <w:r>
              <w:rPr>
                <w:rFonts w:ascii="Times New Roman" w:hAnsi="Times New Roman"/>
                <w:sz w:val="24"/>
              </w:rPr>
              <w:t>excel</w:t>
            </w:r>
            <w:r>
              <w:rPr>
                <w:rFonts w:hint="eastAsia" w:ascii="Times New Roman" w:hAnsi="Times New Roman"/>
                <w:sz w:val="24"/>
              </w:rPr>
              <w:t>、</w:t>
            </w:r>
            <w:r>
              <w:rPr>
                <w:rFonts w:ascii="Times New Roman" w:hAnsi="Times New Roman"/>
                <w:sz w:val="24"/>
              </w:rPr>
              <w:t>ppt</w:t>
            </w:r>
            <w:r>
              <w:rPr>
                <w:rFonts w:hint="eastAsia" w:ascii="Times New Roman" w:hAnsi="Times New Roman"/>
                <w:sz w:val="24"/>
              </w:rPr>
              <w:t>、</w:t>
            </w:r>
            <w:r>
              <w:rPr>
                <w:rFonts w:ascii="Times New Roman" w:hAnsi="Times New Roman"/>
                <w:sz w:val="24"/>
              </w:rPr>
              <w:t>pdf</w:t>
            </w:r>
            <w:r>
              <w:rPr>
                <w:rFonts w:hint="eastAsia" w:ascii="Times New Roman" w:hAnsi="Times New Roman"/>
                <w:sz w:val="24"/>
              </w:rPr>
              <w:t>等。</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0E23559">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8B12CA5">
            <w:pPr>
              <w:spacing w:line="280" w:lineRule="exact"/>
              <w:jc w:val="center"/>
              <w:rPr>
                <w:rFonts w:ascii="Times New Roman" w:hAnsi="Times New Roman"/>
                <w:sz w:val="24"/>
              </w:rPr>
            </w:pPr>
            <w:r>
              <w:rPr>
                <w:rFonts w:hint="eastAsia" w:ascii="Times New Roman" w:hAnsi="Times New Roman"/>
                <w:sz w:val="24"/>
              </w:rPr>
              <w:t>套</w:t>
            </w:r>
          </w:p>
        </w:tc>
      </w:tr>
      <w:tr w14:paraId="301D6D93">
        <w:tblPrEx>
          <w:tblCellMar>
            <w:top w:w="0" w:type="dxa"/>
            <w:left w:w="28" w:type="dxa"/>
            <w:bottom w:w="0" w:type="dxa"/>
            <w:right w:w="28" w:type="dxa"/>
          </w:tblCellMar>
        </w:tblPrEx>
        <w:trPr>
          <w:trHeight w:val="23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0B5166E">
            <w:pPr>
              <w:spacing w:line="280" w:lineRule="exact"/>
              <w:jc w:val="center"/>
              <w:rPr>
                <w:rFonts w:ascii="Times New Roman" w:hAnsi="Times New Roman"/>
                <w:sz w:val="24"/>
              </w:rPr>
            </w:pPr>
            <w:r>
              <w:rPr>
                <w:rFonts w:ascii="Times New Roman" w:hAnsi="Times New Roman"/>
                <w:sz w:val="24"/>
              </w:rPr>
              <w:t>28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79C8B06">
            <w:pPr>
              <w:spacing w:line="280" w:lineRule="exact"/>
              <w:jc w:val="center"/>
              <w:rPr>
                <w:rFonts w:ascii="Times New Roman" w:hAnsi="Times New Roman"/>
                <w:sz w:val="24"/>
              </w:rPr>
            </w:pPr>
            <w:r>
              <w:rPr>
                <w:rFonts w:hint="eastAsia" w:ascii="Times New Roman" w:hAnsi="Times New Roman"/>
                <w:sz w:val="24"/>
              </w:rPr>
              <w:t>投票系统</w:t>
            </w:r>
          </w:p>
        </w:tc>
        <w:tc>
          <w:tcPr>
            <w:tcW w:w="9646" w:type="dxa"/>
            <w:tcBorders>
              <w:top w:val="single" w:color="000000" w:sz="4" w:space="0"/>
              <w:left w:val="single" w:color="000000" w:sz="4" w:space="0"/>
              <w:bottom w:val="single" w:color="000000" w:sz="4" w:space="0"/>
              <w:right w:val="single" w:color="000000" w:sz="4" w:space="0"/>
            </w:tcBorders>
          </w:tcPr>
          <w:p w14:paraId="76458A3A">
            <w:pPr>
              <w:spacing w:line="280" w:lineRule="exact"/>
              <w:rPr>
                <w:rFonts w:ascii="Times New Roman" w:hAnsi="Times New Roman"/>
                <w:sz w:val="24"/>
              </w:rPr>
            </w:pPr>
            <w:r>
              <w:rPr>
                <w:rFonts w:ascii="Times New Roman" w:hAnsi="Times New Roman"/>
                <w:sz w:val="24"/>
              </w:rPr>
              <w:t xml:space="preserve">  1.</w:t>
            </w:r>
          </w:p>
          <w:p w14:paraId="19F72D00">
            <w:pPr>
              <w:spacing w:line="280" w:lineRule="exact"/>
              <w:rPr>
                <w:rFonts w:ascii="Times New Roman" w:hAnsi="Times New Roman"/>
                <w:sz w:val="24"/>
              </w:rPr>
            </w:pPr>
            <w:r>
              <w:rPr>
                <w:rFonts w:hint="eastAsia" w:ascii="Times New Roman" w:hAnsi="Times New Roman"/>
                <w:sz w:val="24"/>
              </w:rPr>
              <w:t>支持老师在移动端发布和参与投票活动。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老师可以向自己任教的班级发布投票活动。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发布投票时可以设置投票类型（单选、多选），自定义投票项，最多可添加</w:t>
            </w:r>
            <w:r>
              <w:rPr>
                <w:rFonts w:ascii="Times New Roman" w:hAnsi="Times New Roman"/>
                <w:sz w:val="24"/>
              </w:rPr>
              <w:t>50</w:t>
            </w:r>
            <w:r>
              <w:rPr>
                <w:rFonts w:hint="eastAsia" w:ascii="Times New Roman" w:hAnsi="Times New Roman"/>
                <w:sz w:val="24"/>
              </w:rPr>
              <w:t>个报名项。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可以设置投票结果是否公开，若不公开，只有发布者可以看到投票结果。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老师可以查看自己所在部门和任教班级可参与的投票活动，可以筛选查看自己参与交或自己发布的的活动。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学生家长可以在移动端查看自己孩子可以参与的投票活动并进行投票，可以筛选查看自己参与交或自己发布的的活动。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7F459EA">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E4AFCA7">
            <w:pPr>
              <w:spacing w:line="280" w:lineRule="exact"/>
              <w:jc w:val="center"/>
              <w:rPr>
                <w:rFonts w:ascii="Times New Roman" w:hAnsi="Times New Roman"/>
                <w:sz w:val="24"/>
              </w:rPr>
            </w:pPr>
            <w:r>
              <w:rPr>
                <w:rFonts w:hint="eastAsia" w:ascii="Times New Roman" w:hAnsi="Times New Roman"/>
                <w:sz w:val="24"/>
              </w:rPr>
              <w:t>套</w:t>
            </w:r>
          </w:p>
        </w:tc>
      </w:tr>
      <w:tr w14:paraId="6C9A80DD">
        <w:tblPrEx>
          <w:tblCellMar>
            <w:top w:w="0" w:type="dxa"/>
            <w:left w:w="28" w:type="dxa"/>
            <w:bottom w:w="0" w:type="dxa"/>
            <w:right w:w="28" w:type="dxa"/>
          </w:tblCellMar>
        </w:tblPrEx>
        <w:trPr>
          <w:trHeight w:val="26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D091A1F">
            <w:pPr>
              <w:spacing w:line="280" w:lineRule="exact"/>
              <w:jc w:val="center"/>
              <w:rPr>
                <w:rFonts w:ascii="Times New Roman" w:hAnsi="Times New Roman"/>
                <w:sz w:val="24"/>
              </w:rPr>
            </w:pPr>
            <w:r>
              <w:rPr>
                <w:rFonts w:ascii="Times New Roman" w:hAnsi="Times New Roman"/>
                <w:sz w:val="24"/>
              </w:rPr>
              <w:t>29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9B59C3E">
            <w:pPr>
              <w:spacing w:line="280" w:lineRule="exact"/>
              <w:jc w:val="center"/>
              <w:rPr>
                <w:rFonts w:ascii="Times New Roman" w:hAnsi="Times New Roman"/>
                <w:sz w:val="24"/>
              </w:rPr>
            </w:pPr>
            <w:r>
              <w:rPr>
                <w:rFonts w:hint="eastAsia" w:ascii="Times New Roman" w:hAnsi="Times New Roman"/>
                <w:sz w:val="24"/>
              </w:rPr>
              <w:t>活动报名系统</w:t>
            </w:r>
          </w:p>
        </w:tc>
        <w:tc>
          <w:tcPr>
            <w:tcW w:w="9646" w:type="dxa"/>
            <w:tcBorders>
              <w:top w:val="single" w:color="000000" w:sz="4" w:space="0"/>
              <w:left w:val="single" w:color="000000" w:sz="4" w:space="0"/>
              <w:bottom w:val="single" w:color="000000" w:sz="4" w:space="0"/>
              <w:right w:val="single" w:color="000000" w:sz="4" w:space="0"/>
            </w:tcBorders>
          </w:tcPr>
          <w:p w14:paraId="25E6CC69">
            <w:pPr>
              <w:spacing w:line="280" w:lineRule="exact"/>
              <w:rPr>
                <w:rFonts w:ascii="Times New Roman" w:hAnsi="Times New Roman"/>
                <w:sz w:val="24"/>
              </w:rPr>
            </w:pPr>
            <w:r>
              <w:rPr>
                <w:rFonts w:ascii="Times New Roman" w:hAnsi="Times New Roman"/>
                <w:sz w:val="24"/>
              </w:rPr>
              <w:t xml:space="preserve">  1.</w:t>
            </w:r>
          </w:p>
          <w:p w14:paraId="3A030EF4">
            <w:pPr>
              <w:spacing w:line="280" w:lineRule="exact"/>
              <w:rPr>
                <w:rFonts w:ascii="Times New Roman" w:hAnsi="Times New Roman"/>
                <w:sz w:val="24"/>
              </w:rPr>
            </w:pPr>
            <w:r>
              <w:rPr>
                <w:rFonts w:hint="eastAsia" w:ascii="Times New Roman" w:hAnsi="Times New Roman"/>
                <w:sz w:val="24"/>
              </w:rPr>
              <w:t>学生家长可以在移动端查看自己孩子可以参与的活动，并进行报名，可以筛选查看自己参与交或自己发布的的活动。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支持老师在移动端发布和参与报名活动。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老师可以向自己任教的班级发布报名活动。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发布报名时可以设置报名是否限额，支持整体限额、按班限额、按报名项限额。</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支持单项报名和多项报名，多项报名最多可以有</w:t>
            </w:r>
            <w:r>
              <w:rPr>
                <w:rFonts w:ascii="Times New Roman" w:hAnsi="Times New Roman"/>
                <w:sz w:val="24"/>
              </w:rPr>
              <w:t>50</w:t>
            </w:r>
            <w:r>
              <w:rPr>
                <w:rFonts w:hint="eastAsia" w:ascii="Times New Roman" w:hAnsi="Times New Roman"/>
                <w:sz w:val="24"/>
              </w:rPr>
              <w:t>个报名项。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老师可以查看自己所在部门和任教班级可参与的报名活动，可以筛选查看自己参与交或自己发布的的活动。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老师可以查看报名活动的详情和报名情况。</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B59F32D">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94A41FE">
            <w:pPr>
              <w:spacing w:line="280" w:lineRule="exact"/>
              <w:jc w:val="center"/>
              <w:rPr>
                <w:rFonts w:ascii="Times New Roman" w:hAnsi="Times New Roman"/>
                <w:sz w:val="24"/>
              </w:rPr>
            </w:pPr>
            <w:r>
              <w:rPr>
                <w:rFonts w:hint="eastAsia" w:ascii="Times New Roman" w:hAnsi="Times New Roman"/>
                <w:sz w:val="24"/>
              </w:rPr>
              <w:t>套</w:t>
            </w:r>
          </w:p>
        </w:tc>
      </w:tr>
      <w:tr w14:paraId="527C09C4">
        <w:tblPrEx>
          <w:tblCellMar>
            <w:top w:w="0" w:type="dxa"/>
            <w:left w:w="28" w:type="dxa"/>
            <w:bottom w:w="0" w:type="dxa"/>
            <w:right w:w="28" w:type="dxa"/>
          </w:tblCellMar>
        </w:tblPrEx>
        <w:trPr>
          <w:trHeight w:val="23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41ED1CB">
            <w:pPr>
              <w:spacing w:line="280" w:lineRule="exact"/>
              <w:jc w:val="center"/>
              <w:rPr>
                <w:rFonts w:ascii="Times New Roman" w:hAnsi="Times New Roman"/>
                <w:sz w:val="24"/>
              </w:rPr>
            </w:pPr>
            <w:r>
              <w:rPr>
                <w:rFonts w:ascii="Times New Roman" w:hAnsi="Times New Roman"/>
                <w:sz w:val="24"/>
              </w:rPr>
              <w:t>30</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A23C84B">
            <w:pPr>
              <w:spacing w:line="280" w:lineRule="exact"/>
              <w:jc w:val="center"/>
              <w:rPr>
                <w:rFonts w:ascii="Times New Roman" w:hAnsi="Times New Roman"/>
                <w:sz w:val="24"/>
              </w:rPr>
            </w:pPr>
            <w:r>
              <w:rPr>
                <w:rFonts w:hint="eastAsia" w:ascii="Times New Roman" w:hAnsi="Times New Roman"/>
                <w:sz w:val="24"/>
              </w:rPr>
              <w:t>班级相册</w:t>
            </w:r>
          </w:p>
        </w:tc>
        <w:tc>
          <w:tcPr>
            <w:tcW w:w="9646" w:type="dxa"/>
            <w:tcBorders>
              <w:top w:val="single" w:color="000000" w:sz="4" w:space="0"/>
              <w:left w:val="single" w:color="000000" w:sz="4" w:space="0"/>
              <w:bottom w:val="single" w:color="000000" w:sz="4" w:space="0"/>
              <w:right w:val="single" w:color="000000" w:sz="4" w:space="0"/>
            </w:tcBorders>
          </w:tcPr>
          <w:p w14:paraId="76B3561A">
            <w:pPr>
              <w:spacing w:line="280" w:lineRule="exact"/>
              <w:rPr>
                <w:rFonts w:ascii="Times New Roman" w:hAnsi="Times New Roman"/>
                <w:sz w:val="24"/>
              </w:rPr>
            </w:pPr>
            <w:r>
              <w:rPr>
                <w:rFonts w:ascii="Times New Roman" w:hAnsi="Times New Roman"/>
                <w:sz w:val="24"/>
              </w:rPr>
              <w:t xml:space="preserve"> 1.</w:t>
            </w:r>
          </w:p>
          <w:p w14:paraId="3E4C8F3F">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学校管理员可在移动端</w:t>
            </w:r>
            <w:r>
              <w:rPr>
                <w:rFonts w:ascii="Times New Roman" w:hAnsi="Times New Roman"/>
                <w:sz w:val="24"/>
              </w:rPr>
              <w:t>/PC</w:t>
            </w:r>
            <w:r>
              <w:rPr>
                <w:rFonts w:hint="eastAsia" w:ascii="Times New Roman" w:hAnsi="Times New Roman"/>
                <w:sz w:val="24"/>
              </w:rPr>
              <w:t>端发布相册，最多支持上传</w:t>
            </w:r>
            <w:r>
              <w:rPr>
                <w:rFonts w:ascii="Times New Roman" w:hAnsi="Times New Roman"/>
                <w:sz w:val="24"/>
              </w:rPr>
              <w:t>12</w:t>
            </w:r>
            <w:r>
              <w:rPr>
                <w:rFonts w:hint="eastAsia" w:ascii="Times New Roman" w:hAnsi="Times New Roman"/>
                <w:sz w:val="24"/>
              </w:rPr>
              <w:t>张照片，可拖拽排序，可指定发布范围，可进行署名，可设置推送设置。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可以进入相册详情页，删除相册。</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可选择某个日期范围，检索某发布者发布过的相册；可查看个人历史相册发布记录。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支持设置相册内容是否需要审核后，以班级为单位，家长发布相册的时候是否需要审核，谁可以审核。</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可点击查看已经通过审核或无需审核的相册；支持对相册进行点赞、评论，并可以查看点赞人。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2DDFFAD">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16BCC34">
            <w:pPr>
              <w:spacing w:line="280" w:lineRule="exact"/>
              <w:jc w:val="center"/>
              <w:rPr>
                <w:rFonts w:ascii="Times New Roman" w:hAnsi="Times New Roman"/>
                <w:sz w:val="24"/>
              </w:rPr>
            </w:pPr>
            <w:r>
              <w:rPr>
                <w:rFonts w:hint="eastAsia" w:ascii="Times New Roman" w:hAnsi="Times New Roman"/>
                <w:sz w:val="24"/>
              </w:rPr>
              <w:t>套</w:t>
            </w:r>
          </w:p>
        </w:tc>
      </w:tr>
      <w:tr w14:paraId="34DFA832">
        <w:tblPrEx>
          <w:tblCellMar>
            <w:top w:w="0" w:type="dxa"/>
            <w:left w:w="28" w:type="dxa"/>
            <w:bottom w:w="0" w:type="dxa"/>
            <w:right w:w="28" w:type="dxa"/>
          </w:tblCellMar>
        </w:tblPrEx>
        <w:trPr>
          <w:trHeight w:val="23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AE7F72F">
            <w:pPr>
              <w:spacing w:line="280" w:lineRule="exact"/>
              <w:jc w:val="center"/>
              <w:rPr>
                <w:rFonts w:ascii="Times New Roman" w:hAnsi="Times New Roman"/>
                <w:sz w:val="24"/>
              </w:rPr>
            </w:pPr>
            <w:r>
              <w:rPr>
                <w:rFonts w:ascii="Times New Roman" w:hAnsi="Times New Roman"/>
                <w:sz w:val="24"/>
              </w:rPr>
              <w:t>31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7F73920">
            <w:pPr>
              <w:spacing w:line="280" w:lineRule="exact"/>
              <w:jc w:val="center"/>
              <w:rPr>
                <w:rFonts w:ascii="Times New Roman" w:hAnsi="Times New Roman"/>
                <w:sz w:val="24"/>
              </w:rPr>
            </w:pPr>
            <w:r>
              <w:rPr>
                <w:rFonts w:hint="eastAsia" w:ascii="Times New Roman" w:hAnsi="Times New Roman"/>
                <w:sz w:val="24"/>
              </w:rPr>
              <w:t>学生请假</w:t>
            </w:r>
          </w:p>
        </w:tc>
        <w:tc>
          <w:tcPr>
            <w:tcW w:w="9646" w:type="dxa"/>
            <w:tcBorders>
              <w:top w:val="single" w:color="000000" w:sz="4" w:space="0"/>
              <w:left w:val="single" w:color="000000" w:sz="4" w:space="0"/>
              <w:bottom w:val="single" w:color="000000" w:sz="4" w:space="0"/>
              <w:right w:val="single" w:color="000000" w:sz="4" w:space="0"/>
            </w:tcBorders>
          </w:tcPr>
          <w:p w14:paraId="50B074A3">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、学生请假：支持学生通过移动端</w:t>
            </w:r>
            <w:r>
              <w:rPr>
                <w:rFonts w:ascii="Times New Roman" w:hAnsi="Times New Roman"/>
                <w:sz w:val="24"/>
              </w:rPr>
              <w:t>/PC</w:t>
            </w:r>
            <w:r>
              <w:rPr>
                <w:rFonts w:hint="eastAsia" w:ascii="Times New Roman" w:hAnsi="Times New Roman"/>
                <w:sz w:val="24"/>
              </w:rPr>
              <w:t>端发起请假，请假申请推送给老师，老师在线确认。支持学生选择请假申请发送给指定老师，后续的发送请假申请对象，默认是上次选择的老师，无需再选择。</w:t>
            </w:r>
          </w:p>
          <w:p w14:paraId="59739019">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请假管理：支持老师在收到请假消息后，直接在线进行反馈。支持老师查看自己任教班级的请假统计，请假日期以及当天请假的学生名单。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学生超时间未返校，系统自动通知该学生班主任、家长、任教教师等；学生返校后，支持班主任手动销假。</w:t>
            </w:r>
          </w:p>
          <w:p w14:paraId="28F2D2D9">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 xml:space="preserve">  2.  </w:t>
            </w:r>
            <w:r>
              <w:rPr>
                <w:rFonts w:hint="eastAsia" w:ascii="Times New Roman" w:hAnsi="Times New Roman"/>
                <w:sz w:val="24"/>
              </w:rPr>
              <w:t>支持设置学生请假时间段，包括学生自定义请假时间段、按默认的时间类型请假、按课表节次三种类型请假。（提供软件功能演示）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94ECF5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041E3E5">
            <w:pPr>
              <w:spacing w:line="280" w:lineRule="exact"/>
              <w:jc w:val="center"/>
              <w:rPr>
                <w:rFonts w:ascii="Times New Roman" w:hAnsi="Times New Roman"/>
                <w:sz w:val="24"/>
              </w:rPr>
            </w:pPr>
            <w:r>
              <w:rPr>
                <w:rFonts w:hint="eastAsia" w:ascii="Times New Roman" w:hAnsi="Times New Roman"/>
                <w:sz w:val="24"/>
              </w:rPr>
              <w:t>套</w:t>
            </w:r>
          </w:p>
        </w:tc>
      </w:tr>
      <w:tr w14:paraId="46FB3099">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FFF8314">
            <w:pPr>
              <w:spacing w:line="280" w:lineRule="exact"/>
              <w:jc w:val="center"/>
              <w:rPr>
                <w:rFonts w:ascii="Times New Roman" w:hAnsi="Times New Roman"/>
                <w:sz w:val="24"/>
              </w:rPr>
            </w:pPr>
            <w:r>
              <w:rPr>
                <w:rFonts w:ascii="Times New Roman" w:hAnsi="Times New Roman"/>
                <w:sz w:val="24"/>
              </w:rPr>
              <w:t>32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A171730">
            <w:pPr>
              <w:spacing w:line="280" w:lineRule="exact"/>
              <w:jc w:val="center"/>
              <w:rPr>
                <w:rFonts w:ascii="Times New Roman" w:hAnsi="Times New Roman"/>
                <w:sz w:val="24"/>
              </w:rPr>
            </w:pPr>
            <w:r>
              <w:rPr>
                <w:rFonts w:hint="eastAsia" w:ascii="Times New Roman" w:hAnsi="Times New Roman"/>
                <w:sz w:val="24"/>
              </w:rPr>
              <w:t>通讯录</w:t>
            </w:r>
          </w:p>
        </w:tc>
        <w:tc>
          <w:tcPr>
            <w:tcW w:w="9646" w:type="dxa"/>
            <w:tcBorders>
              <w:top w:val="single" w:color="000000" w:sz="4" w:space="0"/>
              <w:left w:val="single" w:color="000000" w:sz="4" w:space="0"/>
              <w:bottom w:val="single" w:color="000000" w:sz="4" w:space="0"/>
              <w:right w:val="single" w:color="000000" w:sz="4" w:space="0"/>
            </w:tcBorders>
          </w:tcPr>
          <w:p w14:paraId="31D2DBCF">
            <w:pPr>
              <w:spacing w:line="280" w:lineRule="exact"/>
              <w:rPr>
                <w:rFonts w:ascii="Times New Roman" w:hAnsi="Times New Roman"/>
                <w:sz w:val="24"/>
              </w:rPr>
            </w:pPr>
            <w:r>
              <w:rPr>
                <w:rFonts w:ascii="Times New Roman" w:hAnsi="Times New Roman"/>
                <w:sz w:val="24"/>
              </w:rPr>
              <w:t xml:space="preserve"> 1.</w:t>
            </w:r>
          </w:p>
          <w:p w14:paraId="7D22150B">
            <w:pPr>
              <w:spacing w:line="280" w:lineRule="exact"/>
              <w:rPr>
                <w:rFonts w:ascii="Times New Roman" w:hAnsi="Times New Roman"/>
                <w:sz w:val="24"/>
              </w:rPr>
            </w:pPr>
            <w:r>
              <w:rPr>
                <w:rFonts w:hint="eastAsia" w:ascii="Times New Roman" w:hAnsi="Times New Roman"/>
                <w:sz w:val="24"/>
              </w:rPr>
              <w:t>信息查看：支持老师和学生查看班内的成员信息，包括成员的角色、姓名、电话。</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沟通交流：支持老师和学生通过通讯录直接发起电话拨号；同时支持老师和学生家长相互之间发布简单的留言。</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范围控制：系统进行通讯录访问范围的可控制：学生只能查看班级内的老师的联系方式；老师只能查看所所属班级的其他老师和学生联系方式。</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071E6E2">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F6C71A0">
            <w:pPr>
              <w:spacing w:line="280" w:lineRule="exact"/>
              <w:jc w:val="center"/>
              <w:rPr>
                <w:rFonts w:ascii="Times New Roman" w:hAnsi="Times New Roman"/>
                <w:sz w:val="24"/>
              </w:rPr>
            </w:pPr>
            <w:r>
              <w:rPr>
                <w:rFonts w:hint="eastAsia" w:ascii="Times New Roman" w:hAnsi="Times New Roman"/>
                <w:sz w:val="24"/>
              </w:rPr>
              <w:t>套</w:t>
            </w:r>
          </w:p>
        </w:tc>
      </w:tr>
      <w:tr w14:paraId="466CBDCD">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D512C23">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B520F23">
            <w:pPr>
              <w:spacing w:line="280" w:lineRule="exact"/>
              <w:jc w:val="center"/>
              <w:rPr>
                <w:rFonts w:ascii="Times New Roman" w:hAnsi="Times New Roman"/>
                <w:sz w:val="24"/>
              </w:rPr>
            </w:pPr>
            <w:r>
              <w:rPr>
                <w:rFonts w:hint="eastAsia" w:ascii="Times New Roman" w:hAnsi="Times New Roman"/>
                <w:sz w:val="24"/>
              </w:rPr>
              <w:t>五、教务管理平台</w:t>
            </w:r>
          </w:p>
        </w:tc>
        <w:tc>
          <w:tcPr>
            <w:tcW w:w="9646" w:type="dxa"/>
            <w:tcBorders>
              <w:top w:val="single" w:color="000000" w:sz="4" w:space="0"/>
              <w:left w:val="single" w:color="000000" w:sz="4" w:space="0"/>
              <w:bottom w:val="single" w:color="000000" w:sz="4" w:space="0"/>
              <w:right w:val="single" w:color="000000" w:sz="4" w:space="0"/>
            </w:tcBorders>
            <w:vAlign w:val="center"/>
          </w:tcPr>
          <w:p w14:paraId="3CCA9C06">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432A359">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B58C254">
            <w:pPr>
              <w:spacing w:line="280" w:lineRule="exact"/>
              <w:jc w:val="center"/>
              <w:rPr>
                <w:rFonts w:ascii="Times New Roman" w:hAnsi="Times New Roman"/>
                <w:sz w:val="24"/>
              </w:rPr>
            </w:pPr>
          </w:p>
        </w:tc>
      </w:tr>
      <w:tr w14:paraId="21DA1C45">
        <w:tblPrEx>
          <w:tblCellMar>
            <w:top w:w="0" w:type="dxa"/>
            <w:left w:w="28" w:type="dxa"/>
            <w:bottom w:w="0" w:type="dxa"/>
            <w:right w:w="28" w:type="dxa"/>
          </w:tblCellMar>
        </w:tblPrEx>
        <w:trPr>
          <w:trHeight w:val="139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5F05679">
            <w:pPr>
              <w:spacing w:line="280" w:lineRule="exact"/>
              <w:jc w:val="center"/>
              <w:rPr>
                <w:rFonts w:ascii="Times New Roman" w:hAnsi="Times New Roman"/>
                <w:sz w:val="24"/>
              </w:rPr>
            </w:pPr>
            <w:r>
              <w:rPr>
                <w:rFonts w:ascii="Times New Roman" w:hAnsi="Times New Roman"/>
                <w:sz w:val="24"/>
              </w:rPr>
              <w:t>33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69833B5">
            <w:pPr>
              <w:spacing w:line="280" w:lineRule="exact"/>
              <w:jc w:val="center"/>
              <w:rPr>
                <w:rFonts w:ascii="Times New Roman" w:hAnsi="Times New Roman"/>
                <w:sz w:val="24"/>
              </w:rPr>
            </w:pPr>
            <w:r>
              <w:rPr>
                <w:rFonts w:hint="eastAsia" w:ascii="Times New Roman" w:hAnsi="Times New Roman"/>
                <w:sz w:val="24"/>
              </w:rPr>
              <w:t>选课管理系统</w:t>
            </w:r>
          </w:p>
        </w:tc>
        <w:tc>
          <w:tcPr>
            <w:tcW w:w="9646" w:type="dxa"/>
            <w:tcBorders>
              <w:top w:val="single" w:color="000000" w:sz="4" w:space="0"/>
              <w:left w:val="single" w:color="000000" w:sz="4" w:space="0"/>
              <w:bottom w:val="single" w:color="000000" w:sz="4" w:space="0"/>
              <w:right w:val="single" w:color="000000" w:sz="4" w:space="0"/>
            </w:tcBorders>
          </w:tcPr>
          <w:p w14:paraId="15915EDC">
            <w:pPr>
              <w:spacing w:line="280" w:lineRule="exact"/>
              <w:rPr>
                <w:rFonts w:ascii="Times New Roman" w:hAnsi="Times New Roman"/>
                <w:sz w:val="24"/>
              </w:rPr>
            </w:pPr>
            <w:r>
              <w:rPr>
                <w:rFonts w:ascii="Times New Roman" w:hAnsi="Times New Roman"/>
                <w:sz w:val="24"/>
              </w:rPr>
              <w:t xml:space="preserve">  1.</w:t>
            </w:r>
          </w:p>
          <w:p w14:paraId="3CBAC112">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选课功能支持学校组织开展选课活动，学校管理员可发布单项选课、多项选课、申报类选课。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学校管理员可以查看本校所有的选课，老师可查看自己任教班级可以参与的选课，支持按学期、启用状态、报名状态、开课状态，选课名称查找索选课。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学校管理员可发布单项选课、多项选课、申报类选课。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单项选课可以限制每班最多允许报名多少人，多项选课、申报类选课可以设置限制每个学生最多可以报多少门课程。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每个课程都可以设置课程类型、授课老师、上课地点、上课时间、适用范围、招收人数。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课程可以选择是否开启评价学生、评价老师、课堂点名。多项选课、申报类选课支持批量设置这三个选项。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开启评价学生时可选择评价类型（等级评价或分数评价），分数评价可选择</w:t>
            </w:r>
            <w:r>
              <w:rPr>
                <w:rFonts w:ascii="Times New Roman" w:hAnsi="Times New Roman"/>
                <w:sz w:val="24"/>
              </w:rPr>
              <w:t>10</w:t>
            </w:r>
            <w:r>
              <w:rPr>
                <w:rFonts w:hint="eastAsia" w:ascii="Times New Roman" w:hAnsi="Times New Roman"/>
                <w:sz w:val="24"/>
              </w:rPr>
              <w:t>分制还是</w:t>
            </w:r>
            <w:r>
              <w:rPr>
                <w:rFonts w:ascii="Times New Roman" w:hAnsi="Times New Roman"/>
                <w:sz w:val="24"/>
              </w:rPr>
              <w:t>100</w:t>
            </w:r>
            <w:r>
              <w:rPr>
                <w:rFonts w:hint="eastAsia" w:ascii="Times New Roman" w:hAnsi="Times New Roman"/>
                <w:sz w:val="24"/>
              </w:rPr>
              <w:t>分制，可设置考核合格之后可以获得的学分。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课程可以设置性别限制，限定只有某类性别的学生可以选报课程。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申报类选课支持老师申报课程。申报的课程需要经过管理员审批。待审核和被拒绝的课程老师可以重新编辑提交。</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老师申报课程时可以预定报名学生，但需管理员审核通过后才可以成功报名。</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学校管理员可以审核老师申报的课程，若课程带有预定报名学生，管理员可以审核是否同意这些学生预定报名。</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选课发布时可选择移动端</w:t>
            </w:r>
            <w:r>
              <w:rPr>
                <w:rFonts w:ascii="Times New Roman" w:hAnsi="Times New Roman"/>
                <w:sz w:val="24"/>
              </w:rPr>
              <w:t>/PC</w:t>
            </w:r>
            <w:r>
              <w:rPr>
                <w:rFonts w:hint="eastAsia" w:ascii="Times New Roman" w:hAnsi="Times New Roman"/>
                <w:sz w:val="24"/>
              </w:rPr>
              <w:t>端是否推送选课通知。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选课开始时系统自动推送报名通知，提醒学生家长进行选课。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学校管理员可以停用、启用选课，更改课程开课状态。在停用状态下可编辑选课信息。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学校管理员可以在</w:t>
            </w:r>
            <w:r>
              <w:rPr>
                <w:rFonts w:ascii="Times New Roman" w:hAnsi="Times New Roman"/>
                <w:sz w:val="24"/>
              </w:rPr>
              <w:t>PC</w:t>
            </w:r>
            <w:r>
              <w:rPr>
                <w:rFonts w:hint="eastAsia" w:ascii="Times New Roman" w:hAnsi="Times New Roman"/>
                <w:sz w:val="24"/>
              </w:rPr>
              <w:t>平台给学生报名或退选。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学校管理员可以在</w:t>
            </w:r>
            <w:r>
              <w:rPr>
                <w:rFonts w:ascii="Times New Roman" w:hAnsi="Times New Roman"/>
                <w:sz w:val="24"/>
              </w:rPr>
              <w:t>PC</w:t>
            </w:r>
            <w:r>
              <w:rPr>
                <w:rFonts w:hint="eastAsia" w:ascii="Times New Roman" w:hAnsi="Times New Roman"/>
                <w:sz w:val="24"/>
              </w:rPr>
              <w:t>平台查看选课数据，各个课程的报名学生，并且支持下载和打印数据统计表。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学校管理员可查看全校各班级的选课统计数据，老师可查本人任教班级的选课统计数据，可查看到学生选报了哪些课程，并且都支持下载和打印数据统计表。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学校管理员可查看各个学期的选课名单，支持按班级和学生的学号、姓名搜索。</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CBBC3B4">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DC4707D">
            <w:pPr>
              <w:spacing w:line="280" w:lineRule="exact"/>
              <w:jc w:val="center"/>
              <w:rPr>
                <w:rFonts w:ascii="Times New Roman" w:hAnsi="Times New Roman"/>
                <w:sz w:val="24"/>
              </w:rPr>
            </w:pPr>
            <w:r>
              <w:rPr>
                <w:rFonts w:hint="eastAsia" w:ascii="Times New Roman" w:hAnsi="Times New Roman"/>
                <w:sz w:val="24"/>
              </w:rPr>
              <w:t>套</w:t>
            </w:r>
          </w:p>
        </w:tc>
      </w:tr>
      <w:tr w14:paraId="63B3607E">
        <w:tblPrEx>
          <w:tblCellMar>
            <w:top w:w="0" w:type="dxa"/>
            <w:left w:w="28" w:type="dxa"/>
            <w:bottom w:w="0" w:type="dxa"/>
            <w:right w:w="28" w:type="dxa"/>
          </w:tblCellMar>
        </w:tblPrEx>
        <w:trPr>
          <w:trHeight w:val="827"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0D0C2E8">
            <w:pPr>
              <w:spacing w:line="280" w:lineRule="exact"/>
              <w:jc w:val="center"/>
              <w:rPr>
                <w:rFonts w:ascii="Times New Roman" w:hAnsi="Times New Roman"/>
                <w:sz w:val="24"/>
              </w:rPr>
            </w:pPr>
            <w:r>
              <w:rPr>
                <w:rFonts w:ascii="Times New Roman" w:hAnsi="Times New Roman"/>
                <w:sz w:val="24"/>
              </w:rPr>
              <w:t>34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C20D423">
            <w:pPr>
              <w:spacing w:line="280" w:lineRule="exact"/>
              <w:jc w:val="center"/>
              <w:rPr>
                <w:rFonts w:ascii="Times New Roman" w:hAnsi="Times New Roman"/>
                <w:sz w:val="24"/>
              </w:rPr>
            </w:pPr>
            <w:r>
              <w:rPr>
                <w:rFonts w:hint="eastAsia" w:ascii="Times New Roman" w:hAnsi="Times New Roman"/>
                <w:sz w:val="24"/>
              </w:rPr>
              <w:t>课表管理系统</w:t>
            </w:r>
          </w:p>
        </w:tc>
        <w:tc>
          <w:tcPr>
            <w:tcW w:w="9646" w:type="dxa"/>
            <w:tcBorders>
              <w:top w:val="single" w:color="000000" w:sz="4" w:space="0"/>
              <w:left w:val="single" w:color="000000" w:sz="4" w:space="0"/>
              <w:bottom w:val="single" w:color="000000" w:sz="4" w:space="0"/>
              <w:right w:val="single" w:color="000000" w:sz="4" w:space="0"/>
            </w:tcBorders>
          </w:tcPr>
          <w:p w14:paraId="2188407F">
            <w:pPr>
              <w:spacing w:line="280" w:lineRule="exact"/>
              <w:rPr>
                <w:rFonts w:ascii="Times New Roman" w:hAnsi="Times New Roman"/>
                <w:sz w:val="24"/>
              </w:rPr>
            </w:pPr>
            <w:r>
              <w:rPr>
                <w:rFonts w:ascii="Times New Roman" w:hAnsi="Times New Roman"/>
                <w:sz w:val="24"/>
              </w:rPr>
              <w:t xml:space="preserve">  1.</w:t>
            </w:r>
          </w:p>
          <w:p w14:paraId="3F67130B">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支持课表导入，匹配系统老师、科目信息，导入行政课表</w:t>
            </w:r>
            <w:r>
              <w:rPr>
                <w:rFonts w:ascii="Times New Roman" w:hAnsi="Times New Roman"/>
                <w:sz w:val="24"/>
              </w:rPr>
              <w:t>/</w:t>
            </w:r>
            <w:r>
              <w:rPr>
                <w:rFonts w:hint="eastAsia" w:ascii="Times New Roman" w:hAnsi="Times New Roman"/>
                <w:sz w:val="24"/>
              </w:rPr>
              <w:t>走班课表，生成班级课表、教师课表、学生课表。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支持行政班、教学班新增</w:t>
            </w:r>
            <w:r>
              <w:rPr>
                <w:rFonts w:ascii="Times New Roman" w:hAnsi="Times New Roman"/>
                <w:sz w:val="24"/>
              </w:rPr>
              <w:t>/</w:t>
            </w:r>
            <w:r>
              <w:rPr>
                <w:rFonts w:hint="eastAsia" w:ascii="Times New Roman" w:hAnsi="Times New Roman"/>
                <w:sz w:val="24"/>
              </w:rPr>
              <w:t>删除课程；修改课程信息，包括单双周课程变更、科目、授课老师、课程名称、上课地点等，支持一门课程关联多个授课老师。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课室课表：根据上课地点显示课程信息。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任教老师可以在移动端</w:t>
            </w:r>
            <w:r>
              <w:rPr>
                <w:rFonts w:ascii="Times New Roman" w:hAnsi="Times New Roman"/>
                <w:sz w:val="24"/>
              </w:rPr>
              <w:t>/pc</w:t>
            </w:r>
            <w:r>
              <w:rPr>
                <w:rFonts w:hint="eastAsia" w:ascii="Times New Roman" w:hAnsi="Times New Roman"/>
                <w:sz w:val="24"/>
              </w:rPr>
              <w:t>端查看自己的个人课表；可推送第二天课程给任教老师。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学校启用行政课表，班级课表与学生课表一致；学校启用走班模式，按学生生成个人课表。学校可下载</w:t>
            </w:r>
            <w:r>
              <w:rPr>
                <w:rFonts w:ascii="Times New Roman" w:hAnsi="Times New Roman"/>
                <w:sz w:val="24"/>
              </w:rPr>
              <w:t>/</w:t>
            </w:r>
            <w:r>
              <w:rPr>
                <w:rFonts w:hint="eastAsia" w:ascii="Times New Roman" w:hAnsi="Times New Roman"/>
                <w:sz w:val="24"/>
              </w:rPr>
              <w:t>打印学生课表分发给学生，学生也可在电子班牌等终端查看个人课表。家长可在移动端查看学生课表，可推送第二天课程给家长。</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C86C3EB">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E0B6EFF">
            <w:pPr>
              <w:spacing w:line="280" w:lineRule="exact"/>
              <w:jc w:val="center"/>
              <w:rPr>
                <w:rFonts w:ascii="Times New Roman" w:hAnsi="Times New Roman"/>
                <w:sz w:val="24"/>
              </w:rPr>
            </w:pPr>
            <w:r>
              <w:rPr>
                <w:rFonts w:hint="eastAsia" w:ascii="Times New Roman" w:hAnsi="Times New Roman"/>
                <w:sz w:val="24"/>
              </w:rPr>
              <w:t>套</w:t>
            </w:r>
          </w:p>
        </w:tc>
      </w:tr>
      <w:tr w14:paraId="11F6F27C">
        <w:tblPrEx>
          <w:tblCellMar>
            <w:top w:w="0" w:type="dxa"/>
            <w:left w:w="28" w:type="dxa"/>
            <w:bottom w:w="0" w:type="dxa"/>
            <w:right w:w="28" w:type="dxa"/>
          </w:tblCellMar>
        </w:tblPrEx>
        <w:trPr>
          <w:trHeight w:val="49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4A63845">
            <w:pPr>
              <w:spacing w:line="280" w:lineRule="exact"/>
              <w:jc w:val="center"/>
              <w:rPr>
                <w:rFonts w:ascii="Times New Roman" w:hAnsi="Times New Roman"/>
                <w:sz w:val="24"/>
              </w:rPr>
            </w:pPr>
            <w:r>
              <w:rPr>
                <w:rFonts w:ascii="Times New Roman" w:hAnsi="Times New Roman"/>
                <w:sz w:val="24"/>
              </w:rPr>
              <w:t>35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FE03E04">
            <w:pPr>
              <w:spacing w:line="280" w:lineRule="exact"/>
              <w:jc w:val="center"/>
              <w:rPr>
                <w:rFonts w:ascii="Times New Roman" w:hAnsi="Times New Roman"/>
                <w:sz w:val="24"/>
              </w:rPr>
            </w:pPr>
            <w:r>
              <w:rPr>
                <w:rFonts w:hint="eastAsia" w:ascii="Times New Roman" w:hAnsi="Times New Roman"/>
                <w:sz w:val="24"/>
              </w:rPr>
              <w:t>过程性成绩管理系统</w:t>
            </w:r>
          </w:p>
        </w:tc>
        <w:tc>
          <w:tcPr>
            <w:tcW w:w="9646" w:type="dxa"/>
            <w:tcBorders>
              <w:top w:val="single" w:color="000000" w:sz="4" w:space="0"/>
              <w:left w:val="single" w:color="000000" w:sz="4" w:space="0"/>
              <w:bottom w:val="single" w:color="000000" w:sz="4" w:space="0"/>
              <w:right w:val="single" w:color="000000" w:sz="4" w:space="0"/>
            </w:tcBorders>
          </w:tcPr>
          <w:p w14:paraId="6320436C">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、过程性成绩管理系统要求“一、收集成绩</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支持从系统下载带各班学生名单的成绩模板，分发给各班班主任，班主任按模板线下收集本班各个科目考试成绩，汇总后提交给年级级长。</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支持直接在系统发布考试手机通知，班主任在平台导入班级成绩，支持年级组长手动上传模板，或在线生成模板。</w:t>
            </w:r>
            <w:r>
              <w:rPr>
                <w:rFonts w:ascii="Times New Roman" w:hAnsi="Times New Roman"/>
                <w:sz w:val="24"/>
              </w:rPr>
              <w:br w:type="textWrapping"/>
            </w:r>
            <w:r>
              <w:rPr>
                <w:rFonts w:hint="eastAsia" w:ascii="Times New Roman" w:hAnsi="Times New Roman"/>
                <w:sz w:val="24"/>
              </w:rPr>
              <w:t>二、发布成绩</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支持学校管理员设置考试类型，以及考试成绩推送给家长消息格式。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支持发布成绩时，设置是否需要系统自动计算总分和平均分，可设置成绩详情页中家长可见内容。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支持在线预览</w:t>
            </w:r>
            <w:r>
              <w:rPr>
                <w:rFonts w:ascii="Times New Roman" w:hAnsi="Times New Roman"/>
                <w:sz w:val="24"/>
              </w:rPr>
              <w:t>/</w:t>
            </w:r>
            <w:r>
              <w:rPr>
                <w:rFonts w:hint="eastAsia" w:ascii="Times New Roman" w:hAnsi="Times New Roman"/>
                <w:sz w:val="24"/>
              </w:rPr>
              <w:t>修改成绩，或者进行补录。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支持保存为草稿，立即发布或者定时发布。</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支持导出成绩。</w:t>
            </w:r>
            <w:r>
              <w:rPr>
                <w:rFonts w:ascii="Times New Roman" w:hAnsi="Times New Roman"/>
                <w:sz w:val="24"/>
              </w:rPr>
              <w:br w:type="textWrapping"/>
            </w:r>
            <w:r>
              <w:rPr>
                <w:rFonts w:hint="eastAsia" w:ascii="Times New Roman" w:hAnsi="Times New Roman"/>
                <w:sz w:val="24"/>
              </w:rPr>
              <w:t>三、成绩查询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支持按班级筛选查看，可按学生姓名查询。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可在考试通知详情中上传本次考试用卷，包括教师用卷和学生用卷，试卷自动同步到试卷中心。</w:t>
            </w:r>
            <w:r>
              <w:rPr>
                <w:rFonts w:ascii="Times New Roman" w:hAnsi="Times New Roman"/>
                <w:sz w:val="24"/>
              </w:rPr>
              <w:br w:type="textWrapping"/>
            </w:r>
            <w:r>
              <w:rPr>
                <w:rFonts w:hint="eastAsia" w:ascii="Times New Roman" w:hAnsi="Times New Roman"/>
                <w:sz w:val="24"/>
              </w:rPr>
              <w:t>四、成绩移动端</w:t>
            </w:r>
            <w:r>
              <w:rPr>
                <w:rFonts w:ascii="Times New Roman" w:hAnsi="Times New Roman"/>
                <w:sz w:val="24"/>
              </w:rPr>
              <w:t>/PC</w:t>
            </w:r>
            <w:r>
              <w:rPr>
                <w:rFonts w:hint="eastAsia" w:ascii="Times New Roman" w:hAnsi="Times New Roman"/>
                <w:sz w:val="24"/>
              </w:rPr>
              <w:t>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支持班级老师在移动端</w:t>
            </w:r>
            <w:r>
              <w:rPr>
                <w:rFonts w:ascii="Times New Roman" w:hAnsi="Times New Roman"/>
                <w:sz w:val="24"/>
              </w:rPr>
              <w:t>/PC</w:t>
            </w:r>
            <w:r>
              <w:rPr>
                <w:rFonts w:hint="eastAsia" w:ascii="Times New Roman" w:hAnsi="Times New Roman"/>
                <w:sz w:val="24"/>
              </w:rPr>
              <w:t>端查看本班学生考试成绩。</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支持学生家长在移动端</w:t>
            </w:r>
            <w:r>
              <w:rPr>
                <w:rFonts w:ascii="Times New Roman" w:hAnsi="Times New Roman"/>
                <w:sz w:val="24"/>
              </w:rPr>
              <w:t>/PC</w:t>
            </w:r>
            <w:r>
              <w:rPr>
                <w:rFonts w:hint="eastAsia" w:ascii="Times New Roman" w:hAnsi="Times New Roman"/>
                <w:sz w:val="24"/>
              </w:rPr>
              <w:t>端查看自己孩子考试成绩。”</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A4A719A">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920BBD3">
            <w:pPr>
              <w:spacing w:line="280" w:lineRule="exact"/>
              <w:jc w:val="center"/>
              <w:rPr>
                <w:rFonts w:ascii="Times New Roman" w:hAnsi="Times New Roman"/>
                <w:sz w:val="24"/>
              </w:rPr>
            </w:pPr>
            <w:r>
              <w:rPr>
                <w:rFonts w:hint="eastAsia" w:ascii="Times New Roman" w:hAnsi="Times New Roman"/>
                <w:sz w:val="24"/>
              </w:rPr>
              <w:t>套</w:t>
            </w:r>
          </w:p>
        </w:tc>
      </w:tr>
      <w:tr w14:paraId="395B194E">
        <w:tblPrEx>
          <w:tblCellMar>
            <w:top w:w="0" w:type="dxa"/>
            <w:left w:w="28" w:type="dxa"/>
            <w:bottom w:w="0" w:type="dxa"/>
            <w:right w:w="28" w:type="dxa"/>
          </w:tblCellMar>
        </w:tblPrEx>
        <w:trPr>
          <w:trHeight w:val="49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6CC018B">
            <w:pPr>
              <w:spacing w:line="280" w:lineRule="exact"/>
              <w:jc w:val="center"/>
              <w:rPr>
                <w:rFonts w:ascii="Times New Roman" w:hAnsi="Times New Roman"/>
                <w:sz w:val="24"/>
              </w:rPr>
            </w:pPr>
            <w:r>
              <w:rPr>
                <w:rFonts w:ascii="Times New Roman" w:hAnsi="Times New Roman"/>
                <w:sz w:val="24"/>
              </w:rPr>
              <w:t>36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6ED98E4">
            <w:pPr>
              <w:spacing w:line="280" w:lineRule="exact"/>
              <w:jc w:val="center"/>
              <w:rPr>
                <w:rFonts w:ascii="Times New Roman" w:hAnsi="Times New Roman"/>
                <w:sz w:val="24"/>
              </w:rPr>
            </w:pPr>
            <w:r>
              <w:rPr>
                <w:rFonts w:hint="eastAsia" w:ascii="Times New Roman" w:hAnsi="Times New Roman"/>
                <w:sz w:val="24"/>
              </w:rPr>
              <w:t>成绩分析系统</w:t>
            </w:r>
          </w:p>
        </w:tc>
        <w:tc>
          <w:tcPr>
            <w:tcW w:w="9646" w:type="dxa"/>
            <w:tcBorders>
              <w:top w:val="single" w:color="000000" w:sz="4" w:space="0"/>
              <w:left w:val="single" w:color="000000" w:sz="4" w:space="0"/>
              <w:bottom w:val="single" w:color="000000" w:sz="4" w:space="0"/>
              <w:right w:val="single" w:color="000000" w:sz="4" w:space="0"/>
            </w:tcBorders>
          </w:tcPr>
          <w:p w14:paraId="5279BB83">
            <w:pPr>
              <w:spacing w:line="280" w:lineRule="exact"/>
              <w:rPr>
                <w:rFonts w:ascii="Times New Roman" w:hAnsi="Times New Roman"/>
                <w:sz w:val="24"/>
              </w:rPr>
            </w:pPr>
            <w:r>
              <w:rPr>
                <w:rFonts w:ascii="Times New Roman" w:hAnsi="Times New Roman"/>
                <w:sz w:val="24"/>
              </w:rPr>
              <w:t xml:space="preserve">  1.</w:t>
            </w:r>
          </w:p>
          <w:p w14:paraId="19D89479">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参数设置：系统内置多维度的分析报告参数：四率设置、学业登记分布、成绩分段对比、分析报告设置以及统计规则设置。支持学校进行自定义修改参数。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考试情况概况：支持查看考试情况：总人数，总分、实考人数、缺考人数、考试满分人数，满分率、零分人数、零分率、最高分、最低分以及平均分情况。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科成绩对比：支持管理员按不同的指标查看全部班级或者单个班级总分以及各科成绩对比情况。指标包括四率、满分、平均分、最高分、实考人数、缺考人数、标准差。支持最多选择两个指标进行对比。可切换为表格或图形展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班级成绩对比：支持管理员按不同的指标查看班级之间成绩对比，指标包括四率、满分、平均分、最高分、实考人数、缺考人数、标准差。支持最多选择两个指标进行对比。</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学业等级分布：支持将学生分等级查看。成绩报告是根据系统已有设置的规则进行分析得出的。管理员可在分析报告中，重新设置分数段，生成新的分析图表，新报表仅限于本人本次操作查看。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成绩分段对比：支持管理员在分析报告中，重新设置分数段，生成新的分析图表，新报表仅限于本人本次操作查看。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优劣学科对比：支持查看各班级学科均衡度。支持雷达图、表格的双模式查看。该模块支持班级分组查看。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学生家长，班级老师可在移动端成绩应用中查看自己孩子或者自己班级学生的考试成绩，以及成绩分析报告。</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B21618F">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416B018">
            <w:pPr>
              <w:spacing w:line="280" w:lineRule="exact"/>
              <w:jc w:val="center"/>
              <w:rPr>
                <w:rFonts w:ascii="Times New Roman" w:hAnsi="Times New Roman"/>
                <w:sz w:val="24"/>
              </w:rPr>
            </w:pPr>
            <w:r>
              <w:rPr>
                <w:rFonts w:hint="eastAsia" w:ascii="Times New Roman" w:hAnsi="Times New Roman"/>
                <w:sz w:val="24"/>
              </w:rPr>
              <w:t>套</w:t>
            </w:r>
          </w:p>
        </w:tc>
      </w:tr>
      <w:tr w14:paraId="72C918DF">
        <w:tblPrEx>
          <w:tblCellMar>
            <w:top w:w="0" w:type="dxa"/>
            <w:left w:w="28" w:type="dxa"/>
            <w:bottom w:w="0" w:type="dxa"/>
            <w:right w:w="28" w:type="dxa"/>
          </w:tblCellMar>
        </w:tblPrEx>
        <w:trPr>
          <w:trHeight w:val="72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9851CF1">
            <w:pPr>
              <w:spacing w:line="280" w:lineRule="exact"/>
              <w:jc w:val="center"/>
              <w:rPr>
                <w:rFonts w:ascii="Times New Roman" w:hAnsi="Times New Roman"/>
                <w:sz w:val="24"/>
              </w:rPr>
            </w:pPr>
            <w:r>
              <w:rPr>
                <w:rFonts w:ascii="Times New Roman" w:hAnsi="Times New Roman"/>
                <w:sz w:val="24"/>
              </w:rPr>
              <w:t>37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5723BA3">
            <w:pPr>
              <w:spacing w:line="280" w:lineRule="exact"/>
              <w:jc w:val="center"/>
              <w:rPr>
                <w:rFonts w:ascii="Times New Roman" w:hAnsi="Times New Roman"/>
                <w:sz w:val="24"/>
              </w:rPr>
            </w:pPr>
            <w:r>
              <w:rPr>
                <w:rFonts w:hint="eastAsia" w:ascii="Times New Roman" w:hAnsi="Times New Roman"/>
                <w:sz w:val="24"/>
              </w:rPr>
              <w:t>考务管理系统</w:t>
            </w:r>
          </w:p>
        </w:tc>
        <w:tc>
          <w:tcPr>
            <w:tcW w:w="9646" w:type="dxa"/>
            <w:tcBorders>
              <w:top w:val="single" w:color="000000" w:sz="4" w:space="0"/>
              <w:left w:val="single" w:color="000000" w:sz="4" w:space="0"/>
              <w:bottom w:val="single" w:color="000000" w:sz="4" w:space="0"/>
              <w:right w:val="single" w:color="000000" w:sz="4" w:space="0"/>
            </w:tcBorders>
          </w:tcPr>
          <w:p w14:paraId="61454B9F">
            <w:pPr>
              <w:spacing w:line="280" w:lineRule="exact"/>
              <w:rPr>
                <w:rFonts w:ascii="Times New Roman" w:hAnsi="Times New Roman"/>
                <w:sz w:val="24"/>
              </w:rPr>
            </w:pPr>
            <w:r>
              <w:rPr>
                <w:rFonts w:ascii="Times New Roman" w:hAnsi="Times New Roman"/>
                <w:sz w:val="24"/>
              </w:rPr>
              <w:t xml:space="preserve">  1.</w:t>
            </w:r>
          </w:p>
          <w:p w14:paraId="599D196B">
            <w:pPr>
              <w:spacing w:line="280" w:lineRule="exact"/>
              <w:rPr>
                <w:rFonts w:ascii="Times New Roman" w:hAnsi="Times New Roman"/>
                <w:sz w:val="24"/>
              </w:rPr>
            </w:pPr>
            <w:r>
              <w:rPr>
                <w:rFonts w:hint="eastAsia" w:ascii="Times New Roman" w:hAnsi="Times New Roman"/>
                <w:sz w:val="24"/>
              </w:rPr>
              <w:t>考务老师可在</w:t>
            </w:r>
            <w:r>
              <w:rPr>
                <w:rFonts w:ascii="Times New Roman" w:hAnsi="Times New Roman"/>
                <w:sz w:val="24"/>
              </w:rPr>
              <w:t>pc</w:t>
            </w:r>
            <w:r>
              <w:rPr>
                <w:rFonts w:hint="eastAsia" w:ascii="Times New Roman" w:hAnsi="Times New Roman"/>
                <w:sz w:val="24"/>
              </w:rPr>
              <w:t>端新增考试，填写考试名称、考试科目、时间。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考务老师可在</w:t>
            </w:r>
            <w:r>
              <w:rPr>
                <w:rFonts w:ascii="Times New Roman" w:hAnsi="Times New Roman"/>
                <w:sz w:val="24"/>
              </w:rPr>
              <w:t>pc</w:t>
            </w:r>
            <w:r>
              <w:rPr>
                <w:rFonts w:hint="eastAsia" w:ascii="Times New Roman" w:hAnsi="Times New Roman"/>
                <w:sz w:val="24"/>
              </w:rPr>
              <w:t>端对同场考试新建多个安排，同场考试中的考号相同。同一次安排可排多天多科的考试，考生座位相同。</w:t>
            </w:r>
            <w:r>
              <w:rPr>
                <w:rFonts w:ascii="Times New Roman" w:hAnsi="Times New Roman"/>
                <w:sz w:val="24"/>
              </w:rPr>
              <w:t xml:space="preserve"> </w:t>
            </w:r>
            <w:r>
              <w:rPr>
                <w:rFonts w:hint="eastAsia" w:ascii="Times New Roman" w:hAnsi="Times New Roman"/>
                <w:sz w:val="24"/>
              </w:rPr>
              <w:t>不同安排的考生座位不同。</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考务老师可自由设置编排规则，包括准考证号、考场号等，同时针对区统考，准考证号、考场号等的命名规则和信息能对接上级系统，符合区级标准。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考务老师可在</w:t>
            </w:r>
            <w:r>
              <w:rPr>
                <w:rFonts w:ascii="Times New Roman" w:hAnsi="Times New Roman"/>
                <w:sz w:val="24"/>
              </w:rPr>
              <w:t>pc</w:t>
            </w:r>
            <w:r>
              <w:rPr>
                <w:rFonts w:hint="eastAsia" w:ascii="Times New Roman" w:hAnsi="Times New Roman"/>
                <w:sz w:val="24"/>
              </w:rPr>
              <w:t>端导入考生、考场数据进行考生编排，系统将自动校验导入数据的准确性及数量并给出相应提示。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编排考生可按照孤岛式编排模式，实现考生周边的同学不是同班的。也可按考生添加顺序进行编排。</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系统将根据各考场的座位数与考生数，计算出各考场实际入座的考生数，保证各考场入座率相同，实现考场资源合理应用。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考务老师点击某个考生将高亮该考生在当前考场的同班同学，还可对单个考生的座位进行微调。</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考务老师可批量导入监考人数据，每位监考人默认监考整天，支持对单个考场的单科考试进行监考老师微调。</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批量设置监考人时可自动校验监考人数量、时间冲突问题等并随机编排监考人。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考务老师可在完成考生编排及监考人设置后，查看该场考试的多个安排的详细汇总，包括总考生数、考生范围、考场、监考人等数据。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考务老师可发送考试通知到相关人员，包括学生家长、班主任、监考人。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考务老师可批量打印或下载考试相关资料，包括考场座位表、桌贴、准考证、班级考试安排表。班主任可下载本班学生的准考证、班级考试安排表。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考务老师可对所有考试进行修改，修改内容包括考试名称、科目、时间、考生、考场等数据。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考务老师可删除任意状态的考试。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班主任可查看所在班级的学生考试安排表，并在</w:t>
            </w:r>
            <w:r>
              <w:rPr>
                <w:rFonts w:ascii="Times New Roman" w:hAnsi="Times New Roman"/>
                <w:sz w:val="24"/>
              </w:rPr>
              <w:t>pc</w:t>
            </w:r>
            <w:r>
              <w:rPr>
                <w:rFonts w:hint="eastAsia" w:ascii="Times New Roman" w:hAnsi="Times New Roman"/>
                <w:sz w:val="24"/>
              </w:rPr>
              <w:t>端打印、下载准考证及考试安排表。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支持老师查看监考任务，学生家长查看考试安排。</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0F6A678">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D5EEE03">
            <w:pPr>
              <w:spacing w:line="280" w:lineRule="exact"/>
              <w:jc w:val="center"/>
              <w:rPr>
                <w:rFonts w:ascii="Times New Roman" w:hAnsi="Times New Roman"/>
                <w:sz w:val="24"/>
              </w:rPr>
            </w:pPr>
            <w:r>
              <w:rPr>
                <w:rFonts w:hint="eastAsia" w:ascii="Times New Roman" w:hAnsi="Times New Roman"/>
                <w:sz w:val="24"/>
              </w:rPr>
              <w:t>套</w:t>
            </w:r>
          </w:p>
        </w:tc>
      </w:tr>
      <w:tr w14:paraId="650F462C">
        <w:tblPrEx>
          <w:tblCellMar>
            <w:top w:w="0" w:type="dxa"/>
            <w:left w:w="28" w:type="dxa"/>
            <w:bottom w:w="0" w:type="dxa"/>
            <w:right w:w="28" w:type="dxa"/>
          </w:tblCellMar>
        </w:tblPrEx>
        <w:trPr>
          <w:trHeight w:val="36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86E50E3">
            <w:pPr>
              <w:spacing w:line="280" w:lineRule="exact"/>
              <w:jc w:val="center"/>
              <w:rPr>
                <w:rFonts w:ascii="Times New Roman" w:hAnsi="Times New Roman"/>
                <w:sz w:val="24"/>
              </w:rPr>
            </w:pPr>
            <w:r>
              <w:rPr>
                <w:rFonts w:ascii="Times New Roman" w:hAnsi="Times New Roman"/>
                <w:sz w:val="24"/>
              </w:rPr>
              <w:t>38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64B05B3">
            <w:pPr>
              <w:spacing w:line="280" w:lineRule="exact"/>
              <w:jc w:val="center"/>
              <w:rPr>
                <w:rFonts w:ascii="Times New Roman" w:hAnsi="Times New Roman"/>
                <w:sz w:val="24"/>
              </w:rPr>
            </w:pPr>
            <w:r>
              <w:rPr>
                <w:rFonts w:hint="eastAsia" w:ascii="Times New Roman" w:hAnsi="Times New Roman"/>
                <w:sz w:val="24"/>
              </w:rPr>
              <w:t>公开课系统</w:t>
            </w:r>
          </w:p>
        </w:tc>
        <w:tc>
          <w:tcPr>
            <w:tcW w:w="9646" w:type="dxa"/>
            <w:tcBorders>
              <w:top w:val="single" w:color="000000" w:sz="4" w:space="0"/>
              <w:left w:val="single" w:color="000000" w:sz="4" w:space="0"/>
              <w:bottom w:val="single" w:color="000000" w:sz="4" w:space="0"/>
              <w:right w:val="single" w:color="000000" w:sz="4" w:space="0"/>
            </w:tcBorders>
          </w:tcPr>
          <w:p w14:paraId="61E87534">
            <w:pPr>
              <w:spacing w:line="280" w:lineRule="exact"/>
              <w:rPr>
                <w:rFonts w:ascii="Times New Roman" w:hAnsi="Times New Roman"/>
                <w:sz w:val="24"/>
              </w:rPr>
            </w:pPr>
            <w:r>
              <w:rPr>
                <w:rFonts w:ascii="Times New Roman" w:hAnsi="Times New Roman"/>
                <w:sz w:val="24"/>
              </w:rPr>
              <w:t xml:space="preserve">  1.</w:t>
            </w:r>
          </w:p>
          <w:p w14:paraId="55D10977">
            <w:pPr>
              <w:spacing w:line="280" w:lineRule="exact"/>
              <w:rPr>
                <w:rFonts w:ascii="Times New Roman" w:hAnsi="Times New Roman"/>
                <w:sz w:val="24"/>
              </w:rPr>
            </w:pPr>
            <w:r>
              <w:rPr>
                <w:rFonts w:hint="eastAsia" w:ascii="Times New Roman" w:hAnsi="Times New Roman"/>
                <w:sz w:val="24"/>
              </w:rPr>
              <w:t>老师可在</w:t>
            </w:r>
            <w:r>
              <w:rPr>
                <w:rFonts w:ascii="Times New Roman" w:hAnsi="Times New Roman"/>
                <w:sz w:val="24"/>
              </w:rPr>
              <w:t>pc</w:t>
            </w:r>
            <w:r>
              <w:rPr>
                <w:rFonts w:hint="eastAsia" w:ascii="Times New Roman" w:hAnsi="Times New Roman"/>
                <w:sz w:val="24"/>
              </w:rPr>
              <w:t>端</w:t>
            </w:r>
            <w:r>
              <w:rPr>
                <w:rFonts w:ascii="Times New Roman" w:hAnsi="Times New Roman"/>
                <w:sz w:val="24"/>
              </w:rPr>
              <w:t>/</w:t>
            </w:r>
            <w:r>
              <w:rPr>
                <w:rFonts w:hint="eastAsia" w:ascii="Times New Roman" w:hAnsi="Times New Roman"/>
                <w:sz w:val="24"/>
              </w:rPr>
              <w:t>移动端发起授课申请及审批，可以按学科设置不同的审批流程。系统可分类归集待办、已办、抄送等流程。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已通过申请的课程会展示在校内公开课库，老师可查看公开课详情并前往听课。也可以关联课表，选择指定老师的某一节课程进行听课评课，填写完听课评价表后需要授课老师确认。授课老师可以在</w:t>
            </w:r>
            <w:r>
              <w:rPr>
                <w:rFonts w:ascii="Times New Roman" w:hAnsi="Times New Roman"/>
                <w:sz w:val="24"/>
              </w:rPr>
              <w:t>pc</w:t>
            </w:r>
            <w:r>
              <w:rPr>
                <w:rFonts w:hint="eastAsia" w:ascii="Times New Roman" w:hAnsi="Times New Roman"/>
                <w:sz w:val="24"/>
              </w:rPr>
              <w:t>端</w:t>
            </w:r>
            <w:r>
              <w:rPr>
                <w:rFonts w:ascii="Times New Roman" w:hAnsi="Times New Roman"/>
                <w:sz w:val="24"/>
              </w:rPr>
              <w:t>/</w:t>
            </w:r>
            <w:r>
              <w:rPr>
                <w:rFonts w:hint="eastAsia" w:ascii="Times New Roman" w:hAnsi="Times New Roman"/>
                <w:sz w:val="24"/>
              </w:rPr>
              <w:t>手机端上传课程资源（视频、文档等），学校老师可查看课程资源。</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授课老师管理自己的公开课及公开课资源</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管理员可以根据学期、年级、科目统计授课数据。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老师可以查看自己的授课记录、听课记录，并按学期查看自己的授课听课指标完成情况。</w:t>
            </w:r>
            <w:r>
              <w:rPr>
                <w:rFonts w:ascii="Times New Roman" w:hAnsi="Times New Roman"/>
                <w:sz w:val="24"/>
              </w:rPr>
              <w:br w:type="textWrapping"/>
            </w:r>
            <w:r>
              <w:rPr>
                <w:rFonts w:hint="eastAsia" w:ascii="Times New Roman" w:hAnsi="Times New Roman"/>
                <w:sz w:val="24"/>
              </w:rPr>
              <w:t>管理员设置老师每学期的授课指标、听课指标。可以按学期、年级、科目维度实时统计各指标完成情况。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汇集公开课授课的资源，形成公开课资源库，可同步到学校资源中心，供学校师生使用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B4FCE43">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7B1135D">
            <w:pPr>
              <w:spacing w:line="280" w:lineRule="exact"/>
              <w:jc w:val="center"/>
              <w:rPr>
                <w:rFonts w:ascii="Times New Roman" w:hAnsi="Times New Roman"/>
                <w:sz w:val="24"/>
              </w:rPr>
            </w:pPr>
            <w:r>
              <w:rPr>
                <w:rFonts w:hint="eastAsia" w:ascii="Times New Roman" w:hAnsi="Times New Roman"/>
                <w:sz w:val="24"/>
              </w:rPr>
              <w:t>套</w:t>
            </w:r>
          </w:p>
        </w:tc>
      </w:tr>
      <w:tr w14:paraId="08E6437B">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61EE36D">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D414066">
            <w:pPr>
              <w:spacing w:line="280" w:lineRule="exact"/>
              <w:jc w:val="center"/>
              <w:rPr>
                <w:rFonts w:ascii="Times New Roman" w:hAnsi="Times New Roman"/>
                <w:sz w:val="24"/>
              </w:rPr>
            </w:pPr>
            <w:r>
              <w:rPr>
                <w:rFonts w:hint="eastAsia" w:ascii="Times New Roman" w:hAnsi="Times New Roman"/>
                <w:sz w:val="24"/>
              </w:rPr>
              <w:t>六、财务管理平台</w:t>
            </w:r>
          </w:p>
        </w:tc>
        <w:tc>
          <w:tcPr>
            <w:tcW w:w="9646" w:type="dxa"/>
            <w:tcBorders>
              <w:top w:val="single" w:color="000000" w:sz="4" w:space="0"/>
              <w:left w:val="single" w:color="000000" w:sz="4" w:space="0"/>
              <w:bottom w:val="single" w:color="000000" w:sz="4" w:space="0"/>
              <w:right w:val="single" w:color="000000" w:sz="4" w:space="0"/>
            </w:tcBorders>
            <w:vAlign w:val="center"/>
          </w:tcPr>
          <w:p w14:paraId="06180A74">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4370D36">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DC62C96">
            <w:pPr>
              <w:spacing w:line="280" w:lineRule="exact"/>
              <w:jc w:val="center"/>
              <w:rPr>
                <w:rFonts w:ascii="Times New Roman" w:hAnsi="Times New Roman"/>
                <w:sz w:val="24"/>
              </w:rPr>
            </w:pPr>
          </w:p>
        </w:tc>
      </w:tr>
      <w:tr w14:paraId="417A1BF7">
        <w:tblPrEx>
          <w:tblCellMar>
            <w:top w:w="0" w:type="dxa"/>
            <w:left w:w="28" w:type="dxa"/>
            <w:bottom w:w="0" w:type="dxa"/>
            <w:right w:w="28" w:type="dxa"/>
          </w:tblCellMar>
        </w:tblPrEx>
        <w:trPr>
          <w:trHeight w:val="3105"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E968B82">
            <w:pPr>
              <w:spacing w:line="280" w:lineRule="exact"/>
              <w:jc w:val="center"/>
              <w:rPr>
                <w:rFonts w:ascii="Times New Roman" w:hAnsi="Times New Roman"/>
                <w:sz w:val="24"/>
              </w:rPr>
            </w:pPr>
            <w:r>
              <w:rPr>
                <w:rFonts w:ascii="Times New Roman" w:hAnsi="Times New Roman"/>
                <w:sz w:val="24"/>
              </w:rPr>
              <w:t>39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55BAA71">
            <w:pPr>
              <w:spacing w:line="280" w:lineRule="exact"/>
              <w:jc w:val="center"/>
              <w:rPr>
                <w:rFonts w:ascii="Times New Roman" w:hAnsi="Times New Roman"/>
                <w:sz w:val="24"/>
              </w:rPr>
            </w:pPr>
            <w:r>
              <w:rPr>
                <w:rFonts w:hint="eastAsia" w:ascii="Times New Roman" w:hAnsi="Times New Roman"/>
                <w:sz w:val="24"/>
              </w:rPr>
              <w:t>在线缴费系统</w:t>
            </w:r>
          </w:p>
        </w:tc>
        <w:tc>
          <w:tcPr>
            <w:tcW w:w="9646" w:type="dxa"/>
            <w:tcBorders>
              <w:top w:val="single" w:color="000000" w:sz="4" w:space="0"/>
              <w:left w:val="single" w:color="000000" w:sz="4" w:space="0"/>
              <w:bottom w:val="single" w:color="000000" w:sz="4" w:space="0"/>
              <w:right w:val="single" w:color="000000" w:sz="4" w:space="0"/>
            </w:tcBorders>
          </w:tcPr>
          <w:p w14:paraId="79735BF2">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、在线缴费系统要求“一、缴费管理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查询：支持按日期范围、发布方式和状态过滤检索缴费项名称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缴费详情页：支持重新编辑、催缴、停用</w:t>
            </w:r>
            <w:r>
              <w:rPr>
                <w:rFonts w:ascii="Times New Roman" w:hAnsi="Times New Roman"/>
                <w:sz w:val="24"/>
              </w:rPr>
              <w:t>/</w:t>
            </w:r>
            <w:r>
              <w:rPr>
                <w:rFonts w:hint="eastAsia" w:ascii="Times New Roman" w:hAnsi="Times New Roman"/>
                <w:sz w:val="24"/>
              </w:rPr>
              <w:t>启用、归档，删除，查看缴费情况，下载缴费统计，获取待缴费人员名单。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按账单导入的缴费通知，支持管理员补增账单，可以修改或者删除还未进行缴费的老师账单。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自定义缴费可以选择自由填写金额，可以设置缴费时是否自动注册为用户。</w:t>
            </w:r>
            <w:r>
              <w:rPr>
                <w:rFonts w:ascii="Times New Roman" w:hAnsi="Times New Roman"/>
                <w:sz w:val="24"/>
              </w:rPr>
              <w:br w:type="textWrapping"/>
            </w:r>
            <w:r>
              <w:rPr>
                <w:rFonts w:hint="eastAsia" w:ascii="Times New Roman" w:hAnsi="Times New Roman"/>
                <w:sz w:val="24"/>
              </w:rPr>
              <w:t>二、订单管理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支持选择日期范围，按学生姓名、家长手机号、缴费项名称、和商户单号进行检索。查看已经缴费学生信息。按时间先后倒序排列。</w:t>
            </w:r>
            <w:r>
              <w:rPr>
                <w:rFonts w:ascii="Times New Roman" w:hAnsi="Times New Roman"/>
                <w:sz w:val="24"/>
              </w:rPr>
              <w:br w:type="textWrapping"/>
            </w:r>
            <w:r>
              <w:rPr>
                <w:rFonts w:hint="eastAsia" w:ascii="Times New Roman" w:hAnsi="Times New Roman"/>
                <w:sz w:val="24"/>
              </w:rPr>
              <w:t>三、缴费二维码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学校专属二维码，可下载打印贴出来供家长扫码进行缴费。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关闭</w:t>
            </w:r>
            <w:r>
              <w:rPr>
                <w:rFonts w:ascii="Times New Roman" w:hAnsi="Times New Roman"/>
                <w:sz w:val="24"/>
              </w:rPr>
              <w:t>/</w:t>
            </w:r>
            <w:r>
              <w:rPr>
                <w:rFonts w:hint="eastAsia" w:ascii="Times New Roman" w:hAnsi="Times New Roman"/>
                <w:sz w:val="24"/>
              </w:rPr>
              <w:t>启用二维码：学校发布缴费通知后，支持扫码付费，企业号内缴费以及线下缴费。如果关闭此按钮，则关闭了扫码缴费渠道，但是不影响历史扫码数据；关闭后可以重新启用。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根据学校配置的商户号，在二维码上方显示对应的支付渠道。</w:t>
            </w:r>
            <w:r>
              <w:rPr>
                <w:rFonts w:ascii="Times New Roman" w:hAnsi="Times New Roman"/>
                <w:sz w:val="24"/>
              </w:rPr>
              <w:br w:type="textWrapping"/>
            </w:r>
            <w:r>
              <w:rPr>
                <w:rFonts w:hint="eastAsia" w:ascii="Times New Roman" w:hAnsi="Times New Roman"/>
                <w:sz w:val="24"/>
              </w:rPr>
              <w:t>四、收费标准管理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添加：可以定义收费标准的名称、适用的年级、收费项目即金额。</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编辑：可以修改收费标准的名称、适用的年级、收费项目即金额。</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删除：可以删除收费标准。</w:t>
            </w:r>
            <w:r>
              <w:rPr>
                <w:rFonts w:ascii="Times New Roman" w:hAnsi="Times New Roman"/>
                <w:sz w:val="24"/>
              </w:rPr>
              <w:br w:type="textWrapping"/>
            </w:r>
            <w:r>
              <w:rPr>
                <w:rFonts w:hint="eastAsia" w:ascii="Times New Roman" w:hAnsi="Times New Roman"/>
                <w:sz w:val="24"/>
              </w:rPr>
              <w:t>五、缴费应用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切换学校</w:t>
            </w:r>
            <w:r>
              <w:rPr>
                <w:rFonts w:ascii="Times New Roman" w:hAnsi="Times New Roman"/>
                <w:sz w:val="24"/>
              </w:rPr>
              <w:t>/</w:t>
            </w:r>
            <w:r>
              <w:rPr>
                <w:rFonts w:hint="eastAsia" w:ascii="Times New Roman" w:hAnsi="Times New Roman"/>
                <w:sz w:val="24"/>
              </w:rPr>
              <w:t>身份：支持用户切换学校和角色身份（老师</w:t>
            </w:r>
            <w:r>
              <w:rPr>
                <w:rFonts w:ascii="Times New Roman" w:hAnsi="Times New Roman"/>
                <w:sz w:val="24"/>
              </w:rPr>
              <w:t>/</w:t>
            </w:r>
            <w:r>
              <w:rPr>
                <w:rFonts w:hint="eastAsia" w:ascii="Times New Roman" w:hAnsi="Times New Roman"/>
                <w:sz w:val="24"/>
              </w:rPr>
              <w:t>家长）。</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筛选：可以对缴费通知进行筛选查看，老师和家长的筛选项是不同的。</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切换班级：通知详情页支持切换班级。</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一键催交：进行中的学生缴费通知中，老师角色有催交按钮，点击后可以向还未缴费的家长发起催交；进行中的老师缴费通知，纯家长角色看不到，老师可以进行缴费支付。</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确定订单：进行中的缴费通知，家长可以点击确认生成订单。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验证功能：如果学校发布通知时，开启了学生信息验证，那么家长支付的时候需要先验证信息。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支付：家长可以支付订单，如账单金额超过</w:t>
            </w:r>
            <w:r>
              <w:rPr>
                <w:rFonts w:ascii="Times New Roman" w:hAnsi="Times New Roman"/>
                <w:sz w:val="24"/>
              </w:rPr>
              <w:t>1</w:t>
            </w:r>
            <w:r>
              <w:rPr>
                <w:rFonts w:hint="eastAsia" w:ascii="Times New Roman" w:hAnsi="Times New Roman"/>
                <w:sz w:val="24"/>
              </w:rPr>
              <w:t>万，家长可自行一次性支付或者分拆多笔支付。</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代缴：支持老师、家长替他人缴费，家长可以为其他家长的孩子代缴，老师可以为其他老师代缴。”</w:t>
            </w:r>
          </w:p>
          <w:p w14:paraId="0C92185B">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 xml:space="preserve">   2. </w:t>
            </w:r>
            <w:r>
              <w:rPr>
                <w:rFonts w:hint="eastAsia" w:ascii="Times New Roman" w:hAnsi="Times New Roman"/>
                <w:sz w:val="24"/>
              </w:rPr>
              <w:t>发布缴费：支持发布按班级组织、按账单导入、自定义缴费</w:t>
            </w:r>
            <w:r>
              <w:rPr>
                <w:rFonts w:ascii="Times New Roman" w:hAnsi="Times New Roman"/>
                <w:sz w:val="24"/>
              </w:rPr>
              <w:t>3</w:t>
            </w:r>
            <w:r>
              <w:rPr>
                <w:rFonts w:hint="eastAsia" w:ascii="Times New Roman" w:hAnsi="Times New Roman"/>
                <w:sz w:val="24"/>
              </w:rPr>
              <w:t>种缴费通知，收费对象可以选择老师或学生，发送范围可以选择全校或指定班级</w:t>
            </w:r>
            <w:r>
              <w:rPr>
                <w:rFonts w:ascii="Times New Roman" w:hAnsi="Times New Roman"/>
                <w:sz w:val="24"/>
              </w:rPr>
              <w:t>/</w:t>
            </w:r>
            <w:r>
              <w:rPr>
                <w:rFonts w:hint="eastAsia" w:ascii="Times New Roman" w:hAnsi="Times New Roman"/>
                <w:sz w:val="24"/>
              </w:rPr>
              <w:t>部门，设置收款商户，是否开启学生</w:t>
            </w:r>
            <w:r>
              <w:rPr>
                <w:rFonts w:ascii="Times New Roman" w:hAnsi="Times New Roman"/>
                <w:sz w:val="24"/>
              </w:rPr>
              <w:t>/</w:t>
            </w:r>
            <w:r>
              <w:rPr>
                <w:rFonts w:hint="eastAsia" w:ascii="Times New Roman" w:hAnsi="Times New Roman"/>
                <w:sz w:val="24"/>
              </w:rPr>
              <w:t>教师信息验证。（提供软件功能演示）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2AB13ED">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7BE7A8E">
            <w:pPr>
              <w:spacing w:line="280" w:lineRule="exact"/>
              <w:jc w:val="center"/>
              <w:rPr>
                <w:rFonts w:ascii="Times New Roman" w:hAnsi="Times New Roman"/>
                <w:sz w:val="24"/>
              </w:rPr>
            </w:pPr>
            <w:r>
              <w:rPr>
                <w:rFonts w:hint="eastAsia" w:ascii="Times New Roman" w:hAnsi="Times New Roman"/>
                <w:sz w:val="24"/>
              </w:rPr>
              <w:t>套</w:t>
            </w:r>
          </w:p>
        </w:tc>
      </w:tr>
      <w:tr w14:paraId="66971C72">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FC8C67A">
            <w:pPr>
              <w:spacing w:line="280" w:lineRule="exact"/>
              <w:jc w:val="center"/>
              <w:rPr>
                <w:rFonts w:ascii="Times New Roman" w:hAnsi="Times New Roman"/>
                <w:sz w:val="24"/>
              </w:rPr>
            </w:pPr>
            <w:r>
              <w:rPr>
                <w:rFonts w:ascii="Times New Roman" w:hAnsi="Times New Roman"/>
                <w:sz w:val="24"/>
              </w:rPr>
              <w:t>40</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F03586A">
            <w:pPr>
              <w:spacing w:line="280" w:lineRule="exact"/>
              <w:jc w:val="center"/>
              <w:rPr>
                <w:rFonts w:ascii="Times New Roman" w:hAnsi="Times New Roman"/>
                <w:sz w:val="24"/>
              </w:rPr>
            </w:pPr>
            <w:r>
              <w:rPr>
                <w:rFonts w:hint="eastAsia" w:ascii="Times New Roman" w:hAnsi="Times New Roman"/>
                <w:sz w:val="24"/>
              </w:rPr>
              <w:t>工资管理系统</w:t>
            </w:r>
          </w:p>
        </w:tc>
        <w:tc>
          <w:tcPr>
            <w:tcW w:w="9646" w:type="dxa"/>
            <w:tcBorders>
              <w:top w:val="single" w:color="000000" w:sz="4" w:space="0"/>
              <w:left w:val="single" w:color="000000" w:sz="4" w:space="0"/>
              <w:bottom w:val="single" w:color="000000" w:sz="4" w:space="0"/>
              <w:right w:val="single" w:color="000000" w:sz="4" w:space="0"/>
            </w:tcBorders>
          </w:tcPr>
          <w:p w14:paraId="16BDE21C">
            <w:pPr>
              <w:spacing w:line="280" w:lineRule="exact"/>
              <w:rPr>
                <w:rFonts w:ascii="Times New Roman" w:hAnsi="Times New Roman"/>
                <w:sz w:val="24"/>
              </w:rPr>
            </w:pPr>
            <w:r>
              <w:rPr>
                <w:rFonts w:ascii="Times New Roman" w:hAnsi="Times New Roman"/>
                <w:sz w:val="24"/>
              </w:rPr>
              <w:t xml:space="preserve"> 1.</w:t>
            </w:r>
          </w:p>
          <w:p w14:paraId="6CF656A2">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支持批量导入，支持自定义工资条字段。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验证用户姓名与身份证号码。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支持保存草稿状态。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支持定时发布。</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学校管理员查看全校工资列表。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老师查看自己工资条。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6084E78">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AB822D5">
            <w:pPr>
              <w:spacing w:line="280" w:lineRule="exact"/>
              <w:jc w:val="center"/>
              <w:rPr>
                <w:rFonts w:ascii="Times New Roman" w:hAnsi="Times New Roman"/>
                <w:sz w:val="24"/>
              </w:rPr>
            </w:pPr>
            <w:r>
              <w:rPr>
                <w:rFonts w:hint="eastAsia" w:ascii="Times New Roman" w:hAnsi="Times New Roman"/>
                <w:sz w:val="24"/>
              </w:rPr>
              <w:t>套</w:t>
            </w:r>
          </w:p>
        </w:tc>
      </w:tr>
      <w:tr w14:paraId="15AE457F">
        <w:tblPrEx>
          <w:tblCellMar>
            <w:top w:w="0" w:type="dxa"/>
            <w:left w:w="28" w:type="dxa"/>
            <w:bottom w:w="0" w:type="dxa"/>
            <w:right w:w="28" w:type="dxa"/>
          </w:tblCellMar>
        </w:tblPrEx>
        <w:trPr>
          <w:trHeight w:val="72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93EC91C">
            <w:pPr>
              <w:spacing w:line="280" w:lineRule="exact"/>
              <w:jc w:val="center"/>
              <w:rPr>
                <w:rFonts w:ascii="Times New Roman" w:hAnsi="Times New Roman"/>
                <w:sz w:val="24"/>
              </w:rPr>
            </w:pPr>
            <w:r>
              <w:rPr>
                <w:rFonts w:ascii="Times New Roman" w:hAnsi="Times New Roman"/>
                <w:sz w:val="24"/>
              </w:rPr>
              <w:t>41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7942784">
            <w:pPr>
              <w:spacing w:line="280" w:lineRule="exact"/>
              <w:jc w:val="center"/>
              <w:rPr>
                <w:rFonts w:ascii="Times New Roman" w:hAnsi="Times New Roman"/>
                <w:sz w:val="24"/>
              </w:rPr>
            </w:pPr>
            <w:r>
              <w:rPr>
                <w:rFonts w:hint="eastAsia" w:ascii="Times New Roman" w:hAnsi="Times New Roman"/>
                <w:sz w:val="24"/>
              </w:rPr>
              <w:t>资产管理系统</w:t>
            </w:r>
          </w:p>
        </w:tc>
        <w:tc>
          <w:tcPr>
            <w:tcW w:w="9646" w:type="dxa"/>
            <w:tcBorders>
              <w:top w:val="single" w:color="000000" w:sz="4" w:space="0"/>
              <w:left w:val="single" w:color="000000" w:sz="4" w:space="0"/>
              <w:bottom w:val="single" w:color="000000" w:sz="4" w:space="0"/>
              <w:right w:val="single" w:color="000000" w:sz="4" w:space="0"/>
            </w:tcBorders>
          </w:tcPr>
          <w:p w14:paraId="2CD92913">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、资产管理系统要求“一、仓库设置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创建仓库用于储存物品；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设置物品类别。</w:t>
            </w:r>
            <w:r>
              <w:rPr>
                <w:rFonts w:ascii="Times New Roman" w:hAnsi="Times New Roman"/>
                <w:sz w:val="24"/>
              </w:rPr>
              <w:br w:type="textWrapping"/>
            </w:r>
            <w:r>
              <w:rPr>
                <w:rFonts w:hint="eastAsia" w:ascii="Times New Roman" w:hAnsi="Times New Roman"/>
                <w:sz w:val="24"/>
              </w:rPr>
              <w:t>二、物品入库</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支持单个添加</w:t>
            </w:r>
            <w:r>
              <w:rPr>
                <w:rFonts w:ascii="Times New Roman" w:hAnsi="Times New Roman"/>
                <w:sz w:val="24"/>
              </w:rPr>
              <w:t>/</w:t>
            </w:r>
            <w:r>
              <w:rPr>
                <w:rFonts w:hint="eastAsia" w:ascii="Times New Roman" w:hAnsi="Times New Roman"/>
                <w:sz w:val="24"/>
              </w:rPr>
              <w:t>导入物品。物品信息：名称、物品编号、存放仓库、来源、属性、分类、品牌</w:t>
            </w:r>
            <w:r>
              <w:rPr>
                <w:rFonts w:ascii="Times New Roman" w:hAnsi="Times New Roman"/>
                <w:sz w:val="24"/>
              </w:rPr>
              <w:t>/</w:t>
            </w:r>
            <w:r>
              <w:rPr>
                <w:rFonts w:hint="eastAsia" w:ascii="Times New Roman" w:hAnsi="Times New Roman"/>
                <w:sz w:val="24"/>
              </w:rPr>
              <w:t>型号、配置规格、数量、单位、单价、备注等。同一类物品可批量设置物品编号。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可生成物品二维码。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可修改物品信息或删除物品，可查询操作记录。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可跟踪查看物品使用记录。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可根据入库时间段、物品属性、物品分类、来源、物品名称、放置地、物品编号筛选及导出。</w:t>
            </w:r>
            <w:r>
              <w:rPr>
                <w:rFonts w:ascii="Times New Roman" w:hAnsi="Times New Roman"/>
                <w:sz w:val="24"/>
              </w:rPr>
              <w:br w:type="textWrapping"/>
            </w:r>
            <w:r>
              <w:rPr>
                <w:rFonts w:hint="eastAsia" w:ascii="Times New Roman" w:hAnsi="Times New Roman"/>
                <w:sz w:val="24"/>
              </w:rPr>
              <w:t>三、库存查询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仓库物品查询：入库物品查询（除分配到个人名下物品）。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仓库统计：按仓库统计资产数量、归类物品。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库存统计：按照物品名称统计库存数量。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个人统计：统计挂在个人名下的资产。</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报废统计：统计已通过报废申请的物品，可查看物品的使用记录和报废申请表单信息。</w:t>
            </w:r>
            <w:r>
              <w:rPr>
                <w:rFonts w:ascii="Times New Roman" w:hAnsi="Times New Roman"/>
                <w:sz w:val="24"/>
              </w:rPr>
              <w:br w:type="textWrapping"/>
            </w:r>
            <w:r>
              <w:rPr>
                <w:rFonts w:hint="eastAsia" w:ascii="Times New Roman" w:hAnsi="Times New Roman"/>
                <w:sz w:val="24"/>
              </w:rPr>
              <w:t>四、物品使用申请与审批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使用申请：老师可选择库存物品发起使用申请。分配给个人或个人领用的物品挂在个人名下，老师在</w:t>
            </w:r>
            <w:r>
              <w:rPr>
                <w:rFonts w:ascii="Times New Roman" w:hAnsi="Times New Roman"/>
                <w:sz w:val="24"/>
              </w:rPr>
              <w:t>PC</w:t>
            </w:r>
            <w:r>
              <w:rPr>
                <w:rFonts w:hint="eastAsia" w:ascii="Times New Roman" w:hAnsi="Times New Roman"/>
                <w:sz w:val="24"/>
              </w:rPr>
              <w:t>端可查询自己名下的所有物品信息，并可导出物品清单。本人名下的物品可进行物品移交申请，可以选择移交回仓库或移交给个人，借用物品到期后需提交归还申请。查看物品详情，可跟踪物品使用记录。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可以在移动端</w:t>
            </w:r>
            <w:r>
              <w:rPr>
                <w:rFonts w:ascii="Times New Roman" w:hAnsi="Times New Roman"/>
                <w:sz w:val="24"/>
              </w:rPr>
              <w:t>/pc</w:t>
            </w:r>
            <w:r>
              <w:rPr>
                <w:rFonts w:hint="eastAsia" w:ascii="Times New Roman" w:hAnsi="Times New Roman"/>
                <w:sz w:val="24"/>
              </w:rPr>
              <w:t>端完成审批操作，支持手签、催办、撤回、退回、重新发起、删除、打印等操作。</w:t>
            </w:r>
            <w:r>
              <w:rPr>
                <w:rFonts w:ascii="Times New Roman" w:hAnsi="Times New Roman"/>
                <w:sz w:val="24"/>
              </w:rPr>
              <w:br w:type="textWrapping"/>
            </w:r>
            <w:r>
              <w:rPr>
                <w:rFonts w:hint="eastAsia" w:ascii="Times New Roman" w:hAnsi="Times New Roman"/>
                <w:sz w:val="24"/>
              </w:rPr>
              <w:t>五、个人物品查询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查询挂在本人名下所有的物品信息，可导出物品清单。”</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0BDB0BC">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1A69BDC">
            <w:pPr>
              <w:spacing w:line="280" w:lineRule="exact"/>
              <w:jc w:val="center"/>
              <w:rPr>
                <w:rFonts w:ascii="Times New Roman" w:hAnsi="Times New Roman"/>
                <w:sz w:val="24"/>
              </w:rPr>
            </w:pPr>
            <w:r>
              <w:rPr>
                <w:rFonts w:hint="eastAsia" w:ascii="Times New Roman" w:hAnsi="Times New Roman"/>
                <w:sz w:val="24"/>
              </w:rPr>
              <w:t>套</w:t>
            </w:r>
          </w:p>
        </w:tc>
      </w:tr>
      <w:tr w14:paraId="31A5B947">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9297BC9">
            <w:pPr>
              <w:spacing w:line="280" w:lineRule="exact"/>
              <w:jc w:val="center"/>
              <w:rPr>
                <w:rFonts w:ascii="Times New Roman" w:hAnsi="Times New Roman"/>
                <w:sz w:val="24"/>
              </w:rPr>
            </w:pPr>
            <w:r>
              <w:rPr>
                <w:rFonts w:ascii="Times New Roman" w:hAnsi="Times New Roman"/>
                <w:sz w:val="24"/>
              </w:rPr>
              <w:t>42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ECE3386">
            <w:pPr>
              <w:spacing w:line="280" w:lineRule="exact"/>
              <w:jc w:val="center"/>
              <w:rPr>
                <w:rFonts w:ascii="Times New Roman" w:hAnsi="Times New Roman"/>
                <w:sz w:val="24"/>
              </w:rPr>
            </w:pPr>
            <w:r>
              <w:rPr>
                <w:rFonts w:hint="eastAsia" w:ascii="Times New Roman" w:hAnsi="Times New Roman"/>
                <w:sz w:val="24"/>
              </w:rPr>
              <w:t>采购管理系统</w:t>
            </w:r>
          </w:p>
        </w:tc>
        <w:tc>
          <w:tcPr>
            <w:tcW w:w="9646" w:type="dxa"/>
            <w:tcBorders>
              <w:top w:val="single" w:color="000000" w:sz="4" w:space="0"/>
              <w:left w:val="single" w:color="000000" w:sz="4" w:space="0"/>
              <w:bottom w:val="single" w:color="000000" w:sz="4" w:space="0"/>
              <w:right w:val="single" w:color="000000" w:sz="4" w:space="0"/>
            </w:tcBorders>
          </w:tcPr>
          <w:p w14:paraId="0B0AFFD8">
            <w:pPr>
              <w:spacing w:line="280" w:lineRule="exact"/>
              <w:rPr>
                <w:rFonts w:ascii="Times New Roman" w:hAnsi="Times New Roman"/>
                <w:sz w:val="24"/>
              </w:rPr>
            </w:pPr>
            <w:r>
              <w:rPr>
                <w:rFonts w:ascii="Times New Roman" w:hAnsi="Times New Roman"/>
                <w:sz w:val="24"/>
              </w:rPr>
              <w:t xml:space="preserve">   1.</w:t>
            </w:r>
          </w:p>
          <w:p w14:paraId="620A889E">
            <w:pPr>
              <w:spacing w:line="280" w:lineRule="exact"/>
              <w:rPr>
                <w:rFonts w:ascii="Times New Roman" w:hAnsi="Times New Roman"/>
                <w:sz w:val="24"/>
              </w:rPr>
            </w:pPr>
            <w:r>
              <w:rPr>
                <w:rFonts w:hint="eastAsia" w:ascii="Times New Roman" w:hAnsi="Times New Roman"/>
                <w:sz w:val="24"/>
              </w:rPr>
              <w:t>支持移动端</w:t>
            </w:r>
            <w:r>
              <w:rPr>
                <w:rFonts w:ascii="Times New Roman" w:hAnsi="Times New Roman"/>
                <w:sz w:val="24"/>
              </w:rPr>
              <w:t>/pc</w:t>
            </w:r>
            <w:r>
              <w:rPr>
                <w:rFonts w:hint="eastAsia" w:ascii="Times New Roman" w:hAnsi="Times New Roman"/>
                <w:sz w:val="24"/>
              </w:rPr>
              <w:t>端发起采购申请。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发起申请可填写申请事由、支付方式、使用日期、物品明细信息、备注、附件，可根据物品明细自动统计申请总额。支持导入物品明细。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支持移动端</w:t>
            </w:r>
            <w:r>
              <w:rPr>
                <w:rFonts w:ascii="Times New Roman" w:hAnsi="Times New Roman"/>
                <w:sz w:val="24"/>
              </w:rPr>
              <w:t>/pc</w:t>
            </w:r>
            <w:r>
              <w:rPr>
                <w:rFonts w:hint="eastAsia" w:ascii="Times New Roman" w:hAnsi="Times New Roman"/>
                <w:sz w:val="24"/>
              </w:rPr>
              <w:t>端审批。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审批办理：支持手签、撤回、退回、重新发起、删除、催办、打印等操作。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流程状态变更推送信息流给申请人，有待办流程信息流提醒待办人。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8689192">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CA72468">
            <w:pPr>
              <w:spacing w:line="280" w:lineRule="exact"/>
              <w:jc w:val="center"/>
              <w:rPr>
                <w:rFonts w:ascii="Times New Roman" w:hAnsi="Times New Roman"/>
                <w:sz w:val="24"/>
              </w:rPr>
            </w:pPr>
            <w:r>
              <w:rPr>
                <w:rFonts w:hint="eastAsia" w:ascii="Times New Roman" w:hAnsi="Times New Roman"/>
                <w:sz w:val="24"/>
              </w:rPr>
              <w:t>套</w:t>
            </w:r>
          </w:p>
        </w:tc>
      </w:tr>
      <w:tr w14:paraId="6A762BFA">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795074A">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7C444F9">
            <w:pPr>
              <w:spacing w:line="280" w:lineRule="exact"/>
              <w:jc w:val="center"/>
              <w:rPr>
                <w:rFonts w:ascii="Times New Roman" w:hAnsi="Times New Roman"/>
                <w:sz w:val="24"/>
              </w:rPr>
            </w:pPr>
            <w:r>
              <w:rPr>
                <w:rFonts w:hint="eastAsia" w:ascii="Times New Roman" w:hAnsi="Times New Roman"/>
                <w:sz w:val="24"/>
              </w:rPr>
              <w:t>七、宿舍管理平台</w:t>
            </w:r>
          </w:p>
        </w:tc>
        <w:tc>
          <w:tcPr>
            <w:tcW w:w="9646" w:type="dxa"/>
            <w:tcBorders>
              <w:top w:val="single" w:color="000000" w:sz="4" w:space="0"/>
              <w:left w:val="single" w:color="000000" w:sz="4" w:space="0"/>
              <w:bottom w:val="single" w:color="000000" w:sz="4" w:space="0"/>
              <w:right w:val="single" w:color="000000" w:sz="4" w:space="0"/>
            </w:tcBorders>
            <w:vAlign w:val="center"/>
          </w:tcPr>
          <w:p w14:paraId="61869F1E">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8E9CF26">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B4756AE">
            <w:pPr>
              <w:spacing w:line="280" w:lineRule="exact"/>
              <w:jc w:val="center"/>
              <w:rPr>
                <w:rFonts w:ascii="Times New Roman" w:hAnsi="Times New Roman"/>
                <w:sz w:val="24"/>
              </w:rPr>
            </w:pPr>
          </w:p>
        </w:tc>
      </w:tr>
      <w:tr w14:paraId="7E845AA9">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8B98AD0">
            <w:pPr>
              <w:spacing w:line="280" w:lineRule="exact"/>
              <w:jc w:val="center"/>
              <w:rPr>
                <w:rFonts w:ascii="Times New Roman" w:hAnsi="Times New Roman"/>
                <w:sz w:val="24"/>
              </w:rPr>
            </w:pPr>
            <w:r>
              <w:rPr>
                <w:rFonts w:ascii="Times New Roman" w:hAnsi="Times New Roman"/>
                <w:sz w:val="24"/>
              </w:rPr>
              <w:t>43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923E53C">
            <w:pPr>
              <w:spacing w:line="280" w:lineRule="exact"/>
              <w:jc w:val="center"/>
              <w:rPr>
                <w:rFonts w:ascii="Times New Roman" w:hAnsi="Times New Roman"/>
                <w:sz w:val="24"/>
              </w:rPr>
            </w:pPr>
            <w:r>
              <w:rPr>
                <w:rFonts w:hint="eastAsia" w:ascii="Times New Roman" w:hAnsi="Times New Roman"/>
                <w:sz w:val="24"/>
              </w:rPr>
              <w:t>宿舍配置</w:t>
            </w:r>
          </w:p>
        </w:tc>
        <w:tc>
          <w:tcPr>
            <w:tcW w:w="9646" w:type="dxa"/>
            <w:tcBorders>
              <w:top w:val="single" w:color="000000" w:sz="4" w:space="0"/>
              <w:left w:val="single" w:color="000000" w:sz="4" w:space="0"/>
              <w:bottom w:val="single" w:color="000000" w:sz="4" w:space="0"/>
              <w:right w:val="single" w:color="000000" w:sz="4" w:space="0"/>
            </w:tcBorders>
          </w:tcPr>
          <w:p w14:paraId="609CF849">
            <w:pPr>
              <w:spacing w:line="280" w:lineRule="exact"/>
              <w:rPr>
                <w:rFonts w:ascii="Times New Roman" w:hAnsi="Times New Roman"/>
                <w:sz w:val="24"/>
              </w:rPr>
            </w:pPr>
            <w:r>
              <w:rPr>
                <w:rFonts w:ascii="Times New Roman" w:hAnsi="Times New Roman"/>
                <w:sz w:val="24"/>
              </w:rPr>
              <w:t xml:space="preserve"> 1.</w:t>
            </w:r>
          </w:p>
          <w:p w14:paraId="31048BDC">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支持学校管理员对学生、职工宿舍的配置进行设置，包括楼栋、楼层、房间等。其中学生宿舍还包括住宿标准、宿舍管理员、性别、床位等设置。实现宿舍基础设备的统一管理。</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01D4107">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C9855F9">
            <w:pPr>
              <w:spacing w:line="280" w:lineRule="exact"/>
              <w:jc w:val="center"/>
              <w:rPr>
                <w:rFonts w:ascii="Times New Roman" w:hAnsi="Times New Roman"/>
                <w:sz w:val="24"/>
              </w:rPr>
            </w:pPr>
            <w:r>
              <w:rPr>
                <w:rFonts w:hint="eastAsia" w:ascii="Times New Roman" w:hAnsi="Times New Roman"/>
                <w:sz w:val="24"/>
              </w:rPr>
              <w:t>套</w:t>
            </w:r>
          </w:p>
        </w:tc>
      </w:tr>
      <w:tr w14:paraId="222FACFA">
        <w:tblPrEx>
          <w:tblCellMar>
            <w:top w:w="0" w:type="dxa"/>
            <w:left w:w="28" w:type="dxa"/>
            <w:bottom w:w="0" w:type="dxa"/>
            <w:right w:w="28" w:type="dxa"/>
          </w:tblCellMar>
        </w:tblPrEx>
        <w:trPr>
          <w:trHeight w:val="33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B1D9299">
            <w:pPr>
              <w:spacing w:line="280" w:lineRule="exact"/>
              <w:jc w:val="center"/>
              <w:rPr>
                <w:rFonts w:ascii="Times New Roman" w:hAnsi="Times New Roman"/>
                <w:sz w:val="24"/>
              </w:rPr>
            </w:pPr>
            <w:r>
              <w:rPr>
                <w:rFonts w:ascii="Times New Roman" w:hAnsi="Times New Roman"/>
                <w:sz w:val="24"/>
              </w:rPr>
              <w:t>44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6A05CFC">
            <w:pPr>
              <w:spacing w:line="280" w:lineRule="exact"/>
              <w:jc w:val="center"/>
              <w:rPr>
                <w:rFonts w:ascii="Times New Roman" w:hAnsi="Times New Roman"/>
                <w:sz w:val="24"/>
              </w:rPr>
            </w:pPr>
            <w:r>
              <w:rPr>
                <w:rFonts w:hint="eastAsia" w:ascii="Times New Roman" w:hAnsi="Times New Roman"/>
                <w:sz w:val="24"/>
              </w:rPr>
              <w:t>入住管理</w:t>
            </w:r>
          </w:p>
        </w:tc>
        <w:tc>
          <w:tcPr>
            <w:tcW w:w="9646" w:type="dxa"/>
            <w:tcBorders>
              <w:top w:val="single" w:color="000000" w:sz="4" w:space="0"/>
              <w:left w:val="single" w:color="000000" w:sz="4" w:space="0"/>
              <w:bottom w:val="single" w:color="000000" w:sz="4" w:space="0"/>
              <w:right w:val="single" w:color="000000" w:sz="4" w:space="0"/>
            </w:tcBorders>
          </w:tcPr>
          <w:p w14:paraId="6488DE79">
            <w:pPr>
              <w:spacing w:line="280" w:lineRule="exact"/>
              <w:rPr>
                <w:rFonts w:ascii="Times New Roman" w:hAnsi="Times New Roman"/>
                <w:sz w:val="24"/>
              </w:rPr>
            </w:pPr>
            <w:r>
              <w:rPr>
                <w:rFonts w:ascii="Times New Roman" w:hAnsi="Times New Roman"/>
                <w:sz w:val="24"/>
              </w:rPr>
              <w:t xml:space="preserve">   1.</w:t>
            </w:r>
          </w:p>
          <w:p w14:paraId="614922B3">
            <w:pPr>
              <w:spacing w:line="280" w:lineRule="exact"/>
              <w:rPr>
                <w:rFonts w:ascii="Times New Roman" w:hAnsi="Times New Roman"/>
                <w:sz w:val="24"/>
              </w:rPr>
            </w:pPr>
            <w:r>
              <w:rPr>
                <w:rFonts w:hint="eastAsia" w:ascii="Times New Roman" w:hAnsi="Times New Roman"/>
                <w:sz w:val="24"/>
              </w:rPr>
              <w:t>入住：支持单个添加或批量导入学生、职工入住信息，实现快速办理学生、职工的入住。系统可自动判断导入数据的准确性。支持自动校验被安排人员是否已经入住，对学生而言还可校验性别是否适配，支持将学生安排到空床位上。安排过程中系统将给出对应提示包括同宿舍的学生班级、性别、及宿舍住宿标准等信息，提高管理员的工作效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退宿：支持单个、批量选择学生</w:t>
            </w:r>
            <w:r>
              <w:rPr>
                <w:rFonts w:ascii="Times New Roman" w:hAnsi="Times New Roman"/>
                <w:sz w:val="24"/>
              </w:rPr>
              <w:t>/</w:t>
            </w:r>
            <w:r>
              <w:rPr>
                <w:rFonts w:hint="eastAsia" w:ascii="Times New Roman" w:hAnsi="Times New Roman"/>
                <w:sz w:val="24"/>
              </w:rPr>
              <w:t>职工进行退宿。可按楼栋、楼层、房间号进行筛选。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调宿：宿舍调整支持多种方式：单人调整、两人互调。调宿过程中系统将给出对应提示包括同宿舍的学生班级、性别、及宿舍住宿标准等信息。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调宿、留宿申请：为满足住宿生、非住宿生调宿、留宿的需求，系统支持在学生家长在移动端</w:t>
            </w:r>
            <w:r>
              <w:rPr>
                <w:rFonts w:ascii="Times New Roman" w:hAnsi="Times New Roman"/>
                <w:sz w:val="24"/>
              </w:rPr>
              <w:t>/PC</w:t>
            </w:r>
            <w:r>
              <w:rPr>
                <w:rFonts w:hint="eastAsia" w:ascii="Times New Roman" w:hAnsi="Times New Roman"/>
                <w:sz w:val="24"/>
              </w:rPr>
              <w:t>端发起申请。指定老师可在移动端</w:t>
            </w:r>
            <w:r>
              <w:rPr>
                <w:rFonts w:ascii="Times New Roman" w:hAnsi="Times New Roman"/>
                <w:sz w:val="24"/>
              </w:rPr>
              <w:t>/PC</w:t>
            </w:r>
            <w:r>
              <w:rPr>
                <w:rFonts w:hint="eastAsia" w:ascii="Times New Roman" w:hAnsi="Times New Roman"/>
                <w:sz w:val="24"/>
              </w:rPr>
              <w:t>端接收学生家长调宿、留宿申请的推送。管理员可在</w:t>
            </w:r>
            <w:r>
              <w:rPr>
                <w:rFonts w:ascii="Times New Roman" w:hAnsi="Times New Roman"/>
                <w:sz w:val="24"/>
              </w:rPr>
              <w:t>pc</w:t>
            </w:r>
            <w:r>
              <w:rPr>
                <w:rFonts w:hint="eastAsia" w:ascii="Times New Roman" w:hAnsi="Times New Roman"/>
                <w:sz w:val="24"/>
              </w:rPr>
              <w:t>查看全校的调宿、留宿申请记录，留宿名单。老师可在移动端</w:t>
            </w:r>
            <w:r>
              <w:rPr>
                <w:rFonts w:ascii="Times New Roman" w:hAnsi="Times New Roman"/>
                <w:sz w:val="24"/>
              </w:rPr>
              <w:t>/PC</w:t>
            </w:r>
            <w:r>
              <w:rPr>
                <w:rFonts w:hint="eastAsia" w:ascii="Times New Roman" w:hAnsi="Times New Roman"/>
                <w:sz w:val="24"/>
              </w:rPr>
              <w:t>端查看、审批。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576E6D2">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E23463A">
            <w:pPr>
              <w:spacing w:line="280" w:lineRule="exact"/>
              <w:jc w:val="center"/>
              <w:rPr>
                <w:rFonts w:ascii="Times New Roman" w:hAnsi="Times New Roman"/>
                <w:sz w:val="24"/>
              </w:rPr>
            </w:pPr>
            <w:r>
              <w:rPr>
                <w:rFonts w:hint="eastAsia" w:ascii="Times New Roman" w:hAnsi="Times New Roman"/>
                <w:sz w:val="24"/>
              </w:rPr>
              <w:t>套</w:t>
            </w:r>
          </w:p>
        </w:tc>
      </w:tr>
      <w:tr w14:paraId="0333C149">
        <w:tblPrEx>
          <w:tblCellMar>
            <w:top w:w="0" w:type="dxa"/>
            <w:left w:w="28" w:type="dxa"/>
            <w:bottom w:w="0" w:type="dxa"/>
            <w:right w:w="28" w:type="dxa"/>
          </w:tblCellMar>
        </w:tblPrEx>
        <w:trPr>
          <w:trHeight w:val="26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CE245DD">
            <w:pPr>
              <w:spacing w:line="280" w:lineRule="exact"/>
              <w:jc w:val="center"/>
              <w:rPr>
                <w:rFonts w:ascii="Times New Roman" w:hAnsi="Times New Roman"/>
                <w:sz w:val="24"/>
              </w:rPr>
            </w:pPr>
            <w:r>
              <w:rPr>
                <w:rFonts w:ascii="Times New Roman" w:hAnsi="Times New Roman"/>
                <w:sz w:val="24"/>
              </w:rPr>
              <w:t>45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F190746">
            <w:pPr>
              <w:spacing w:line="280" w:lineRule="exact"/>
              <w:jc w:val="center"/>
              <w:rPr>
                <w:rFonts w:ascii="Times New Roman" w:hAnsi="Times New Roman"/>
                <w:sz w:val="24"/>
              </w:rPr>
            </w:pPr>
            <w:r>
              <w:rPr>
                <w:rFonts w:hint="eastAsia" w:ascii="Times New Roman" w:hAnsi="Times New Roman"/>
                <w:sz w:val="24"/>
              </w:rPr>
              <w:t>宿舍查寝</w:t>
            </w:r>
          </w:p>
        </w:tc>
        <w:tc>
          <w:tcPr>
            <w:tcW w:w="9646" w:type="dxa"/>
            <w:tcBorders>
              <w:top w:val="single" w:color="000000" w:sz="4" w:space="0"/>
              <w:left w:val="single" w:color="000000" w:sz="4" w:space="0"/>
              <w:bottom w:val="single" w:color="000000" w:sz="4" w:space="0"/>
              <w:right w:val="single" w:color="000000" w:sz="4" w:space="0"/>
            </w:tcBorders>
          </w:tcPr>
          <w:p w14:paraId="0E7B874D">
            <w:pPr>
              <w:spacing w:line="280" w:lineRule="exact"/>
              <w:rPr>
                <w:rFonts w:ascii="Times New Roman" w:hAnsi="Times New Roman"/>
                <w:sz w:val="24"/>
              </w:rPr>
            </w:pPr>
            <w:r>
              <w:rPr>
                <w:rFonts w:ascii="Times New Roman" w:hAnsi="Times New Roman"/>
                <w:sz w:val="24"/>
              </w:rPr>
              <w:t xml:space="preserve">  1.</w:t>
            </w:r>
          </w:p>
          <w:p w14:paraId="6D01992A">
            <w:pPr>
              <w:spacing w:line="280" w:lineRule="exact"/>
              <w:rPr>
                <w:rFonts w:ascii="Times New Roman" w:hAnsi="Times New Roman"/>
                <w:sz w:val="24"/>
              </w:rPr>
            </w:pPr>
            <w:r>
              <w:rPr>
                <w:rFonts w:hint="eastAsia" w:ascii="Times New Roman" w:hAnsi="Times New Roman"/>
                <w:sz w:val="24"/>
              </w:rPr>
              <w:t>查寝设置：管理员可在</w:t>
            </w:r>
            <w:r>
              <w:rPr>
                <w:rFonts w:ascii="Times New Roman" w:hAnsi="Times New Roman"/>
                <w:sz w:val="24"/>
              </w:rPr>
              <w:t>pc</w:t>
            </w:r>
            <w:r>
              <w:rPr>
                <w:rFonts w:hint="eastAsia" w:ascii="Times New Roman" w:hAnsi="Times New Roman"/>
                <w:sz w:val="24"/>
              </w:rPr>
              <w:t>端创建查寝时段，支持设置查寝类型、范围、查寝老师，可选是否关联学生请假及宿舍考勤，与学校智能门禁系统对接。管理员可在</w:t>
            </w:r>
            <w:r>
              <w:rPr>
                <w:rFonts w:ascii="Times New Roman" w:hAnsi="Times New Roman"/>
                <w:sz w:val="24"/>
              </w:rPr>
              <w:t>PC</w:t>
            </w:r>
            <w:r>
              <w:rPr>
                <w:rFonts w:hint="eastAsia" w:ascii="Times New Roman" w:hAnsi="Times New Roman"/>
                <w:sz w:val="24"/>
              </w:rPr>
              <w:t>端设置学生缺寝、在寝、滞留的消息通知对象及时段。</w:t>
            </w:r>
          </w:p>
          <w:p w14:paraId="5B9950F4">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查寝管理：支持查寝老师在移动端</w:t>
            </w:r>
            <w:r>
              <w:rPr>
                <w:rFonts w:ascii="Times New Roman" w:hAnsi="Times New Roman"/>
                <w:sz w:val="24"/>
              </w:rPr>
              <w:t>/PC</w:t>
            </w:r>
            <w:r>
              <w:rPr>
                <w:rFonts w:hint="eastAsia" w:ascii="Times New Roman" w:hAnsi="Times New Roman"/>
                <w:sz w:val="24"/>
              </w:rPr>
              <w:t>端进行宿舍查寝，支持按宿舍楼筛选。支持查寝老师在移动端</w:t>
            </w:r>
            <w:r>
              <w:rPr>
                <w:rFonts w:ascii="Times New Roman" w:hAnsi="Times New Roman"/>
                <w:sz w:val="24"/>
              </w:rPr>
              <w:t>/PC</w:t>
            </w:r>
            <w:r>
              <w:rPr>
                <w:rFonts w:hint="eastAsia" w:ascii="Times New Roman" w:hAnsi="Times New Roman"/>
                <w:sz w:val="24"/>
              </w:rPr>
              <w:t>端查看自己负责的宿舍每日的查寝结果数据。</w:t>
            </w:r>
          </w:p>
          <w:p w14:paraId="49F00297">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查寝统计：管理员可查看全校查寝结果，支持切换日期查看查寝历史，支持切换查寝时段查看各时段的查寝情况。支持按楼栋、按楼层查看未到人数、滞留人数、在寝率、离寝率的饼状图、柱状图。支持管理员查看未到、滞留的人员的详情名单，可按照楼栋、班级筛选。支持班主任在</w:t>
            </w:r>
            <w:r>
              <w:rPr>
                <w:rFonts w:ascii="Times New Roman" w:hAnsi="Times New Roman"/>
                <w:sz w:val="24"/>
              </w:rPr>
              <w:t>pc</w:t>
            </w:r>
            <w:r>
              <w:rPr>
                <w:rFonts w:hint="eastAsia" w:ascii="Times New Roman" w:hAnsi="Times New Roman"/>
                <w:sz w:val="24"/>
              </w:rPr>
              <w:t>查看所带班级的宿舍考勤统计。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BB1A705">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ACEFA8F">
            <w:pPr>
              <w:spacing w:line="280" w:lineRule="exact"/>
              <w:jc w:val="center"/>
              <w:rPr>
                <w:rFonts w:ascii="Times New Roman" w:hAnsi="Times New Roman"/>
                <w:sz w:val="24"/>
              </w:rPr>
            </w:pPr>
            <w:r>
              <w:rPr>
                <w:rFonts w:hint="eastAsia" w:ascii="Times New Roman" w:hAnsi="Times New Roman"/>
                <w:sz w:val="24"/>
              </w:rPr>
              <w:t>套</w:t>
            </w:r>
          </w:p>
        </w:tc>
      </w:tr>
      <w:tr w14:paraId="3E633CE7">
        <w:tblPrEx>
          <w:tblCellMar>
            <w:top w:w="0" w:type="dxa"/>
            <w:left w:w="28" w:type="dxa"/>
            <w:bottom w:w="0" w:type="dxa"/>
            <w:right w:w="28" w:type="dxa"/>
          </w:tblCellMar>
        </w:tblPrEx>
        <w:trPr>
          <w:trHeight w:val="18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3449F35">
            <w:pPr>
              <w:spacing w:line="280" w:lineRule="exact"/>
              <w:jc w:val="center"/>
              <w:rPr>
                <w:rFonts w:ascii="Times New Roman" w:hAnsi="Times New Roman"/>
                <w:sz w:val="24"/>
              </w:rPr>
            </w:pPr>
            <w:r>
              <w:rPr>
                <w:rFonts w:ascii="Times New Roman" w:hAnsi="Times New Roman"/>
                <w:sz w:val="24"/>
              </w:rPr>
              <w:t>46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1E4C821">
            <w:pPr>
              <w:spacing w:line="280" w:lineRule="exact"/>
              <w:jc w:val="center"/>
              <w:rPr>
                <w:rFonts w:ascii="Times New Roman" w:hAnsi="Times New Roman"/>
                <w:sz w:val="24"/>
              </w:rPr>
            </w:pPr>
            <w:r>
              <w:rPr>
                <w:rFonts w:hint="eastAsia" w:ascii="Times New Roman" w:hAnsi="Times New Roman"/>
                <w:sz w:val="24"/>
              </w:rPr>
              <w:t>宿舍评分</w:t>
            </w:r>
          </w:p>
        </w:tc>
        <w:tc>
          <w:tcPr>
            <w:tcW w:w="9646" w:type="dxa"/>
            <w:tcBorders>
              <w:top w:val="single" w:color="000000" w:sz="4" w:space="0"/>
              <w:left w:val="single" w:color="000000" w:sz="4" w:space="0"/>
              <w:bottom w:val="single" w:color="000000" w:sz="4" w:space="0"/>
              <w:right w:val="single" w:color="000000" w:sz="4" w:space="0"/>
            </w:tcBorders>
          </w:tcPr>
          <w:p w14:paraId="298F5085">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w:t>
            </w:r>
          </w:p>
          <w:p w14:paraId="0C1F07CF">
            <w:pPr>
              <w:spacing w:line="280" w:lineRule="exact"/>
              <w:rPr>
                <w:rFonts w:ascii="Times New Roman" w:hAnsi="Times New Roman"/>
                <w:sz w:val="24"/>
              </w:rPr>
            </w:pPr>
            <w:r>
              <w:rPr>
                <w:rFonts w:hint="eastAsia" w:ascii="Times New Roman" w:hAnsi="Times New Roman"/>
                <w:sz w:val="24"/>
              </w:rPr>
              <w:t>评分标准：支持管理员新建评分、评分表、评分规则及设置消息通知推送。支持设置评分表的评分范围、评分人、评分时间段、计算规则。支持管理员查看评分记录，可按学期、评价时间、评价表名称筛选。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评分：支持老师在移动端</w:t>
            </w:r>
            <w:r>
              <w:rPr>
                <w:rFonts w:ascii="Times New Roman" w:hAnsi="Times New Roman"/>
                <w:sz w:val="24"/>
              </w:rPr>
              <w:t>/PC</w:t>
            </w:r>
            <w:r>
              <w:rPr>
                <w:rFonts w:hint="eastAsia" w:ascii="Times New Roman" w:hAnsi="Times New Roman"/>
                <w:sz w:val="24"/>
              </w:rPr>
              <w:t>端新建评分并对宿舍进行评分。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评分统计：支持以学生、宿舍、班级维度查看评价表的评价结果。可按学期、评价日期、年级、班级、分数范围、学生姓名筛选统计。支持批量对学生的分数进行重置。支持导出各个维度的统计数据。</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1D6BD45">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668B9FF">
            <w:pPr>
              <w:spacing w:line="280" w:lineRule="exact"/>
              <w:jc w:val="center"/>
              <w:rPr>
                <w:rFonts w:ascii="Times New Roman" w:hAnsi="Times New Roman"/>
                <w:sz w:val="24"/>
              </w:rPr>
            </w:pPr>
            <w:r>
              <w:rPr>
                <w:rFonts w:hint="eastAsia" w:ascii="Times New Roman" w:hAnsi="Times New Roman"/>
                <w:sz w:val="24"/>
              </w:rPr>
              <w:t>套</w:t>
            </w:r>
          </w:p>
        </w:tc>
      </w:tr>
      <w:tr w14:paraId="118C5CF0">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F39F690">
            <w:pPr>
              <w:spacing w:line="280" w:lineRule="exact"/>
              <w:jc w:val="center"/>
              <w:rPr>
                <w:rFonts w:ascii="Times New Roman" w:hAnsi="Times New Roman"/>
                <w:sz w:val="24"/>
              </w:rPr>
            </w:pPr>
            <w:r>
              <w:rPr>
                <w:rFonts w:ascii="Times New Roman" w:hAnsi="Times New Roman"/>
                <w:sz w:val="24"/>
              </w:rPr>
              <w:t>47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5E76285">
            <w:pPr>
              <w:spacing w:line="280" w:lineRule="exact"/>
              <w:jc w:val="center"/>
              <w:rPr>
                <w:rFonts w:ascii="Times New Roman" w:hAnsi="Times New Roman"/>
                <w:sz w:val="24"/>
              </w:rPr>
            </w:pPr>
            <w:r>
              <w:rPr>
                <w:rFonts w:hint="eastAsia" w:ascii="Times New Roman" w:hAnsi="Times New Roman"/>
                <w:sz w:val="24"/>
              </w:rPr>
              <w:t>住宿生请假</w:t>
            </w:r>
          </w:p>
        </w:tc>
        <w:tc>
          <w:tcPr>
            <w:tcW w:w="9646" w:type="dxa"/>
            <w:tcBorders>
              <w:top w:val="single" w:color="000000" w:sz="4" w:space="0"/>
              <w:left w:val="single" w:color="000000" w:sz="4" w:space="0"/>
              <w:bottom w:val="single" w:color="000000" w:sz="4" w:space="0"/>
              <w:right w:val="single" w:color="000000" w:sz="4" w:space="0"/>
            </w:tcBorders>
          </w:tcPr>
          <w:p w14:paraId="21BDA7B6">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 xml:space="preserve">  1.</w:t>
            </w:r>
            <w:r>
              <w:rPr>
                <w:rFonts w:hint="eastAsia" w:ascii="Times New Roman" w:hAnsi="Times New Roman"/>
                <w:sz w:val="24"/>
              </w:rPr>
              <w:t>住宿生请假记录：支持管理员查看住宿生请假审核通过名单，包括学生姓名、性别、班级、宿舍楼、寝室号、请假类型、请假时间、请假审批流程、销假记录等。（提供软件功能演示）</w:t>
            </w:r>
            <w:r>
              <w:rPr>
                <w:rFonts w:ascii="Times New Roman" w:hAnsi="Times New Roman"/>
                <w:sz w:val="24"/>
              </w:rPr>
              <w:br w:type="textWrapping"/>
            </w:r>
            <w:r>
              <w:rPr>
                <w:rFonts w:ascii="Times New Roman" w:hAnsi="Times New Roman"/>
                <w:sz w:val="24"/>
              </w:rPr>
              <w:t xml:space="preserve">    2. </w:t>
            </w:r>
          </w:p>
          <w:p w14:paraId="723E9D71">
            <w:pPr>
              <w:spacing w:line="280" w:lineRule="exact"/>
              <w:rPr>
                <w:rFonts w:ascii="Times New Roman" w:hAnsi="Times New Roman"/>
                <w:sz w:val="24"/>
              </w:rPr>
            </w:pPr>
            <w:r>
              <w:rPr>
                <w:rFonts w:hint="eastAsia" w:ascii="Times New Roman" w:hAnsi="Times New Roman"/>
                <w:sz w:val="24"/>
              </w:rPr>
              <w:t>住宿生请假统计：支持通过学生姓名、时间段、年级班级、宿舍楼、寝室号、是否离校、是否外宿、性别等筛选查询学生请假记录。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支持将宿生请假统计结果导出为</w:t>
            </w:r>
            <w:r>
              <w:rPr>
                <w:rFonts w:ascii="Times New Roman" w:hAnsi="Times New Roman"/>
                <w:sz w:val="24"/>
              </w:rPr>
              <w:t>Excel</w:t>
            </w:r>
            <w:r>
              <w:rPr>
                <w:rFonts w:hint="eastAsia" w:ascii="Times New Roman" w:hAnsi="Times New Roman"/>
                <w:sz w:val="24"/>
              </w:rPr>
              <w:t>表格，并支持查看导出记录日志。</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835157A">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598AE8B">
            <w:pPr>
              <w:spacing w:line="280" w:lineRule="exact"/>
              <w:jc w:val="center"/>
              <w:rPr>
                <w:rFonts w:ascii="Times New Roman" w:hAnsi="Times New Roman"/>
                <w:sz w:val="24"/>
              </w:rPr>
            </w:pPr>
            <w:r>
              <w:rPr>
                <w:rFonts w:hint="eastAsia" w:ascii="Times New Roman" w:hAnsi="Times New Roman"/>
                <w:sz w:val="24"/>
              </w:rPr>
              <w:t>套</w:t>
            </w:r>
          </w:p>
        </w:tc>
      </w:tr>
      <w:tr w14:paraId="38C5DD6B">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225CC93">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D678ED2">
            <w:pPr>
              <w:spacing w:line="280" w:lineRule="exact"/>
              <w:jc w:val="center"/>
              <w:rPr>
                <w:rFonts w:ascii="Times New Roman" w:hAnsi="Times New Roman"/>
                <w:sz w:val="24"/>
              </w:rPr>
            </w:pPr>
            <w:r>
              <w:rPr>
                <w:rFonts w:hint="eastAsia" w:ascii="Times New Roman" w:hAnsi="Times New Roman"/>
                <w:sz w:val="24"/>
              </w:rPr>
              <w:t>八、健康管理平台</w:t>
            </w:r>
          </w:p>
        </w:tc>
        <w:tc>
          <w:tcPr>
            <w:tcW w:w="9646" w:type="dxa"/>
            <w:tcBorders>
              <w:top w:val="single" w:color="000000" w:sz="4" w:space="0"/>
              <w:left w:val="single" w:color="000000" w:sz="4" w:space="0"/>
              <w:bottom w:val="single" w:color="000000" w:sz="4" w:space="0"/>
              <w:right w:val="single" w:color="000000" w:sz="4" w:space="0"/>
            </w:tcBorders>
            <w:vAlign w:val="center"/>
          </w:tcPr>
          <w:p w14:paraId="296C01A6">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3E7D86A">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CFA118B">
            <w:pPr>
              <w:spacing w:line="280" w:lineRule="exact"/>
              <w:jc w:val="center"/>
              <w:rPr>
                <w:rFonts w:ascii="Times New Roman" w:hAnsi="Times New Roman"/>
                <w:sz w:val="24"/>
              </w:rPr>
            </w:pPr>
          </w:p>
        </w:tc>
      </w:tr>
      <w:tr w14:paraId="440B3622">
        <w:tblPrEx>
          <w:tblCellMar>
            <w:top w:w="0" w:type="dxa"/>
            <w:left w:w="28" w:type="dxa"/>
            <w:bottom w:w="0" w:type="dxa"/>
            <w:right w:w="28" w:type="dxa"/>
          </w:tblCellMar>
        </w:tblPrEx>
        <w:trPr>
          <w:trHeight w:val="40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AB1E3D6">
            <w:pPr>
              <w:spacing w:line="280" w:lineRule="exact"/>
              <w:jc w:val="center"/>
              <w:rPr>
                <w:rFonts w:ascii="Times New Roman" w:hAnsi="Times New Roman"/>
                <w:sz w:val="24"/>
              </w:rPr>
            </w:pPr>
            <w:r>
              <w:rPr>
                <w:rFonts w:ascii="Times New Roman" w:hAnsi="Times New Roman"/>
                <w:sz w:val="24"/>
              </w:rPr>
              <w:t>48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9F80516">
            <w:pPr>
              <w:spacing w:line="280" w:lineRule="exact"/>
              <w:jc w:val="center"/>
              <w:rPr>
                <w:rFonts w:ascii="Times New Roman" w:hAnsi="Times New Roman"/>
                <w:sz w:val="24"/>
              </w:rPr>
            </w:pPr>
            <w:r>
              <w:rPr>
                <w:rFonts w:hint="eastAsia" w:ascii="Times New Roman" w:hAnsi="Times New Roman"/>
                <w:sz w:val="24"/>
              </w:rPr>
              <w:t>健康登记</w:t>
            </w:r>
          </w:p>
        </w:tc>
        <w:tc>
          <w:tcPr>
            <w:tcW w:w="9646" w:type="dxa"/>
            <w:tcBorders>
              <w:top w:val="single" w:color="000000" w:sz="4" w:space="0"/>
              <w:left w:val="single" w:color="000000" w:sz="4" w:space="0"/>
              <w:bottom w:val="single" w:color="000000" w:sz="4" w:space="0"/>
              <w:right w:val="single" w:color="000000" w:sz="4" w:space="0"/>
            </w:tcBorders>
          </w:tcPr>
          <w:p w14:paraId="2D9DE4D0">
            <w:pPr>
              <w:spacing w:line="280" w:lineRule="exact"/>
              <w:rPr>
                <w:rFonts w:ascii="Times New Roman" w:hAnsi="Times New Roman"/>
                <w:sz w:val="24"/>
              </w:rPr>
            </w:pPr>
            <w:r>
              <w:rPr>
                <w:rFonts w:ascii="Times New Roman" w:hAnsi="Times New Roman"/>
                <w:sz w:val="24"/>
              </w:rPr>
              <w:t xml:space="preserve">  1.</w:t>
            </w:r>
          </w:p>
          <w:p w14:paraId="359F9DF2">
            <w:pPr>
              <w:spacing w:line="280" w:lineRule="exact"/>
              <w:rPr>
                <w:rFonts w:ascii="Times New Roman" w:hAnsi="Times New Roman"/>
                <w:sz w:val="24"/>
              </w:rPr>
            </w:pPr>
            <w:r>
              <w:rPr>
                <w:rFonts w:hint="eastAsia" w:ascii="Times New Roman" w:hAnsi="Times New Roman"/>
                <w:sz w:val="24"/>
              </w:rPr>
              <w:t>今日简报，支持管理员或授权人员查看全校登记结果和发烧情况。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统计报表，支持管理员或授权人员查看全校、年级、班级、个人健康检查结果和体温情况。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流水查询，支持下载筛选后的健康检查数据。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设置：支持设置温度标签、报告推送时间等。</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FC88DB4">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5F5A04B">
            <w:pPr>
              <w:spacing w:line="280" w:lineRule="exact"/>
              <w:jc w:val="center"/>
              <w:rPr>
                <w:rFonts w:ascii="Times New Roman" w:hAnsi="Times New Roman"/>
                <w:sz w:val="24"/>
              </w:rPr>
            </w:pPr>
            <w:r>
              <w:rPr>
                <w:rFonts w:hint="eastAsia" w:ascii="Times New Roman" w:hAnsi="Times New Roman"/>
                <w:sz w:val="24"/>
              </w:rPr>
              <w:t>套</w:t>
            </w:r>
          </w:p>
        </w:tc>
      </w:tr>
      <w:tr w14:paraId="47EB749D">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3A33CA1">
            <w:pPr>
              <w:spacing w:line="280" w:lineRule="exact"/>
              <w:jc w:val="center"/>
              <w:rPr>
                <w:rFonts w:ascii="Times New Roman" w:hAnsi="Times New Roman"/>
                <w:sz w:val="24"/>
              </w:rPr>
            </w:pPr>
            <w:r>
              <w:rPr>
                <w:rFonts w:ascii="Times New Roman" w:hAnsi="Times New Roman"/>
                <w:sz w:val="24"/>
              </w:rPr>
              <w:t>49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1D416BB">
            <w:pPr>
              <w:spacing w:line="280" w:lineRule="exact"/>
              <w:jc w:val="center"/>
              <w:rPr>
                <w:rFonts w:ascii="Times New Roman" w:hAnsi="Times New Roman"/>
                <w:sz w:val="24"/>
              </w:rPr>
            </w:pPr>
            <w:r>
              <w:rPr>
                <w:rFonts w:hint="eastAsia" w:ascii="Times New Roman" w:hAnsi="Times New Roman"/>
                <w:sz w:val="24"/>
              </w:rPr>
              <w:t>身高体重管理</w:t>
            </w:r>
          </w:p>
        </w:tc>
        <w:tc>
          <w:tcPr>
            <w:tcW w:w="9646" w:type="dxa"/>
            <w:tcBorders>
              <w:top w:val="single" w:color="000000" w:sz="4" w:space="0"/>
              <w:left w:val="single" w:color="000000" w:sz="4" w:space="0"/>
              <w:bottom w:val="single" w:color="000000" w:sz="4" w:space="0"/>
              <w:right w:val="single" w:color="000000" w:sz="4" w:space="0"/>
            </w:tcBorders>
          </w:tcPr>
          <w:p w14:paraId="6E60D960">
            <w:pPr>
              <w:spacing w:line="280" w:lineRule="exact"/>
              <w:rPr>
                <w:rFonts w:ascii="Times New Roman" w:hAnsi="Times New Roman"/>
                <w:sz w:val="24"/>
              </w:rPr>
            </w:pPr>
            <w:r>
              <w:rPr>
                <w:rFonts w:ascii="Times New Roman" w:hAnsi="Times New Roman"/>
                <w:sz w:val="24"/>
              </w:rPr>
              <w:t xml:space="preserve">  1.</w:t>
            </w:r>
          </w:p>
          <w:p w14:paraId="55437F73">
            <w:pPr>
              <w:spacing w:line="280" w:lineRule="exact"/>
              <w:rPr>
                <w:rFonts w:ascii="Times New Roman" w:hAnsi="Times New Roman"/>
                <w:sz w:val="24"/>
              </w:rPr>
            </w:pPr>
            <w:r>
              <w:rPr>
                <w:rFonts w:hint="eastAsia" w:ascii="Times New Roman" w:hAnsi="Times New Roman"/>
                <w:sz w:val="24"/>
              </w:rPr>
              <w:t>支持查看和下载身高、体重及相应的体格评估结果。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支持查看身高标准表、体重标准表及体格标准表。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90943A8">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FC0D1AC">
            <w:pPr>
              <w:spacing w:line="280" w:lineRule="exact"/>
              <w:jc w:val="center"/>
              <w:rPr>
                <w:rFonts w:ascii="Times New Roman" w:hAnsi="Times New Roman"/>
                <w:sz w:val="24"/>
              </w:rPr>
            </w:pPr>
            <w:r>
              <w:rPr>
                <w:rFonts w:hint="eastAsia" w:ascii="Times New Roman" w:hAnsi="Times New Roman"/>
                <w:sz w:val="24"/>
              </w:rPr>
              <w:t>套</w:t>
            </w:r>
          </w:p>
        </w:tc>
      </w:tr>
      <w:tr w14:paraId="73C7A09B">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CD00EDD">
            <w:pPr>
              <w:spacing w:line="280" w:lineRule="exact"/>
              <w:jc w:val="center"/>
              <w:rPr>
                <w:rFonts w:ascii="Times New Roman" w:hAnsi="Times New Roman"/>
                <w:sz w:val="24"/>
              </w:rPr>
            </w:pPr>
            <w:r>
              <w:rPr>
                <w:rFonts w:ascii="Times New Roman" w:hAnsi="Times New Roman"/>
                <w:sz w:val="24"/>
              </w:rPr>
              <w:t>50</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EEE3A04">
            <w:pPr>
              <w:spacing w:line="280" w:lineRule="exact"/>
              <w:jc w:val="center"/>
              <w:rPr>
                <w:rFonts w:ascii="Times New Roman" w:hAnsi="Times New Roman"/>
                <w:sz w:val="24"/>
              </w:rPr>
            </w:pPr>
            <w:r>
              <w:rPr>
                <w:rFonts w:hint="eastAsia" w:ascii="Times New Roman" w:hAnsi="Times New Roman"/>
                <w:sz w:val="24"/>
              </w:rPr>
              <w:t>病假管理</w:t>
            </w:r>
          </w:p>
        </w:tc>
        <w:tc>
          <w:tcPr>
            <w:tcW w:w="9646" w:type="dxa"/>
            <w:tcBorders>
              <w:top w:val="single" w:color="000000" w:sz="4" w:space="0"/>
              <w:left w:val="single" w:color="000000" w:sz="4" w:space="0"/>
              <w:bottom w:val="single" w:color="000000" w:sz="4" w:space="0"/>
              <w:right w:val="single" w:color="000000" w:sz="4" w:space="0"/>
            </w:tcBorders>
          </w:tcPr>
          <w:p w14:paraId="5FA7AEB7">
            <w:pPr>
              <w:spacing w:line="280" w:lineRule="exact"/>
              <w:rPr>
                <w:rFonts w:ascii="Times New Roman" w:hAnsi="Times New Roman"/>
                <w:sz w:val="24"/>
              </w:rPr>
            </w:pPr>
            <w:r>
              <w:rPr>
                <w:rFonts w:ascii="Times New Roman" w:hAnsi="Times New Roman"/>
                <w:sz w:val="24"/>
              </w:rPr>
              <w:t xml:space="preserve">  1.</w:t>
            </w:r>
          </w:p>
          <w:p w14:paraId="5CA238A1">
            <w:pPr>
              <w:spacing w:line="280" w:lineRule="exact"/>
              <w:rPr>
                <w:rFonts w:ascii="Times New Roman" w:hAnsi="Times New Roman"/>
                <w:sz w:val="24"/>
              </w:rPr>
            </w:pPr>
            <w:r>
              <w:rPr>
                <w:rFonts w:hint="eastAsia" w:ascii="Times New Roman" w:hAnsi="Times New Roman"/>
                <w:sz w:val="24"/>
              </w:rPr>
              <w:t>按天、按周、按月统计请假人数、病假人数。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显示各年级、班级的请假、病假分布。</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查看统计报表：年级、班级请假人数及请假名单。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导出统计报表。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CA7FB58">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186458C">
            <w:pPr>
              <w:spacing w:line="280" w:lineRule="exact"/>
              <w:jc w:val="center"/>
              <w:rPr>
                <w:rFonts w:ascii="Times New Roman" w:hAnsi="Times New Roman"/>
                <w:sz w:val="24"/>
              </w:rPr>
            </w:pPr>
            <w:r>
              <w:rPr>
                <w:rFonts w:hint="eastAsia" w:ascii="Times New Roman" w:hAnsi="Times New Roman"/>
                <w:sz w:val="24"/>
              </w:rPr>
              <w:t>套</w:t>
            </w:r>
          </w:p>
        </w:tc>
      </w:tr>
      <w:tr w14:paraId="1AD26245">
        <w:tblPrEx>
          <w:tblCellMar>
            <w:top w:w="0" w:type="dxa"/>
            <w:left w:w="28" w:type="dxa"/>
            <w:bottom w:w="0" w:type="dxa"/>
            <w:right w:w="28" w:type="dxa"/>
          </w:tblCellMar>
        </w:tblPrEx>
        <w:trPr>
          <w:trHeight w:val="39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12F452B">
            <w:pPr>
              <w:spacing w:line="280" w:lineRule="exact"/>
              <w:jc w:val="center"/>
              <w:rPr>
                <w:rFonts w:ascii="Times New Roman" w:hAnsi="Times New Roman"/>
                <w:sz w:val="24"/>
              </w:rPr>
            </w:pPr>
            <w:r>
              <w:rPr>
                <w:rFonts w:ascii="Times New Roman" w:hAnsi="Times New Roman"/>
                <w:sz w:val="24"/>
              </w:rPr>
              <w:t>51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4958E25">
            <w:pPr>
              <w:spacing w:line="280" w:lineRule="exact"/>
              <w:jc w:val="center"/>
              <w:rPr>
                <w:rFonts w:ascii="Times New Roman" w:hAnsi="Times New Roman"/>
                <w:sz w:val="24"/>
              </w:rPr>
            </w:pPr>
            <w:r>
              <w:rPr>
                <w:rFonts w:hint="eastAsia" w:ascii="Times New Roman" w:hAnsi="Times New Roman"/>
                <w:sz w:val="24"/>
              </w:rPr>
              <w:t>体温管理</w:t>
            </w:r>
          </w:p>
        </w:tc>
        <w:tc>
          <w:tcPr>
            <w:tcW w:w="9646" w:type="dxa"/>
            <w:tcBorders>
              <w:top w:val="single" w:color="000000" w:sz="4" w:space="0"/>
              <w:left w:val="single" w:color="000000" w:sz="4" w:space="0"/>
              <w:bottom w:val="single" w:color="000000" w:sz="4" w:space="0"/>
              <w:right w:val="single" w:color="000000" w:sz="4" w:space="0"/>
            </w:tcBorders>
          </w:tcPr>
          <w:p w14:paraId="429B585C">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、体温管理要求</w:t>
            </w:r>
          </w:p>
          <w:p w14:paraId="36C34B91">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一、学生体温</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每日简报：可以查看当天的学生体温概况和近</w:t>
            </w:r>
            <w:r>
              <w:rPr>
                <w:rFonts w:ascii="Times New Roman" w:hAnsi="Times New Roman"/>
                <w:sz w:val="24"/>
              </w:rPr>
              <w:t>30</w:t>
            </w:r>
            <w:r>
              <w:rPr>
                <w:rFonts w:hint="eastAsia" w:ascii="Times New Roman" w:hAnsi="Times New Roman"/>
                <w:sz w:val="24"/>
              </w:rPr>
              <w:t>天健康登记统计数据。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统计报表：可以按天查看天各个年级、班级的体温统计数据。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流水查询：可以查询学生体温上报记录，支持根据检查日期、年级、班级、状态、姓名等条件查询，支持导出数据。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二、教师体温</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今日数据：查看当天职工体温概况，包括体温正常、低烧、中热、高烧</w:t>
            </w:r>
            <w:r>
              <w:rPr>
                <w:rFonts w:ascii="Times New Roman" w:hAnsi="Times New Roman"/>
                <w:sz w:val="24"/>
              </w:rPr>
              <w:t>4</w:t>
            </w:r>
            <w:r>
              <w:rPr>
                <w:rFonts w:hint="eastAsia" w:ascii="Times New Roman" w:hAnsi="Times New Roman"/>
                <w:sz w:val="24"/>
              </w:rPr>
              <w:t>种体温状况的人数统计。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可以查看职工体温上报记录，可以根据日期、测量结果、部门、姓名等条件查询，并支持导出数据。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三、访客体温</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今日数据：查看当天访客体温概况，包括体温正常、低烧、中热、高烧</w:t>
            </w:r>
            <w:r>
              <w:rPr>
                <w:rFonts w:ascii="Times New Roman" w:hAnsi="Times New Roman"/>
                <w:sz w:val="24"/>
              </w:rPr>
              <w:t>4</w:t>
            </w:r>
            <w:r>
              <w:rPr>
                <w:rFonts w:hint="eastAsia" w:ascii="Times New Roman" w:hAnsi="Times New Roman"/>
                <w:sz w:val="24"/>
              </w:rPr>
              <w:t>种体温状况的人数统计。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可以查看访客体温上报记录，可以根据日期、测量结果、部门、姓名等条件查询，并支持导出数据。</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7FE35D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E467F33">
            <w:pPr>
              <w:spacing w:line="280" w:lineRule="exact"/>
              <w:jc w:val="center"/>
              <w:rPr>
                <w:rFonts w:ascii="Times New Roman" w:hAnsi="Times New Roman"/>
                <w:sz w:val="24"/>
              </w:rPr>
            </w:pPr>
            <w:r>
              <w:rPr>
                <w:rFonts w:hint="eastAsia" w:ascii="Times New Roman" w:hAnsi="Times New Roman"/>
                <w:sz w:val="24"/>
              </w:rPr>
              <w:t>套</w:t>
            </w:r>
          </w:p>
        </w:tc>
      </w:tr>
      <w:tr w14:paraId="6A2D2E47">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A73B0C0">
            <w:pPr>
              <w:spacing w:line="280" w:lineRule="exact"/>
              <w:jc w:val="center"/>
              <w:rPr>
                <w:rFonts w:ascii="Times New Roman" w:hAnsi="Times New Roman"/>
                <w:sz w:val="24"/>
              </w:rPr>
            </w:pPr>
            <w:r>
              <w:rPr>
                <w:rFonts w:ascii="Times New Roman" w:hAnsi="Times New Roman"/>
                <w:sz w:val="24"/>
              </w:rPr>
              <w:t>52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B539ACF">
            <w:pPr>
              <w:spacing w:line="280" w:lineRule="exact"/>
              <w:jc w:val="center"/>
              <w:rPr>
                <w:rFonts w:ascii="Times New Roman" w:hAnsi="Times New Roman"/>
                <w:sz w:val="24"/>
              </w:rPr>
            </w:pPr>
            <w:r>
              <w:rPr>
                <w:rFonts w:hint="eastAsia" w:ascii="Times New Roman" w:hAnsi="Times New Roman"/>
                <w:sz w:val="24"/>
              </w:rPr>
              <w:t>视力管理</w:t>
            </w:r>
          </w:p>
        </w:tc>
        <w:tc>
          <w:tcPr>
            <w:tcW w:w="9646" w:type="dxa"/>
            <w:tcBorders>
              <w:top w:val="single" w:color="000000" w:sz="4" w:space="0"/>
              <w:left w:val="single" w:color="000000" w:sz="4" w:space="0"/>
              <w:bottom w:val="single" w:color="000000" w:sz="4" w:space="0"/>
              <w:right w:val="single" w:color="000000" w:sz="4" w:space="0"/>
            </w:tcBorders>
          </w:tcPr>
          <w:p w14:paraId="2F63D739">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、视力管理要求</w:t>
            </w:r>
          </w:p>
          <w:p w14:paraId="6DE6F2E4">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支持校医录入视力检查数据，登记左右眼视力。</w:t>
            </w:r>
          </w:p>
          <w:p w14:paraId="10AD3C2F">
            <w:pPr>
              <w:spacing w:line="280" w:lineRule="exact"/>
              <w:rPr>
                <w:rFonts w:ascii="Times New Roman" w:hAnsi="Times New Roman"/>
                <w:sz w:val="24"/>
              </w:rPr>
            </w:pPr>
            <w:r>
              <w:rPr>
                <w:rFonts w:hint="eastAsia" w:ascii="Times New Roman" w:hAnsi="Times New Roman"/>
                <w:sz w:val="24"/>
              </w:rPr>
              <w:t>支持老师查看班级的视力检查统计数据，数据包括：各个学生的左右眼视力，班级的视力正常率、未检人数。</w:t>
            </w:r>
          </w:p>
          <w:p w14:paraId="40929E72">
            <w:pPr>
              <w:spacing w:line="280" w:lineRule="exact"/>
              <w:rPr>
                <w:rFonts w:ascii="Times New Roman" w:hAnsi="Times New Roman"/>
                <w:sz w:val="24"/>
              </w:rPr>
            </w:pPr>
            <w:r>
              <w:rPr>
                <w:rFonts w:hint="eastAsia" w:ascii="Times New Roman" w:hAnsi="Times New Roman"/>
                <w:sz w:val="24"/>
              </w:rPr>
              <w:t>支持家长查看孩子的视力检查记录和记录详情。</w:t>
            </w:r>
          </w:p>
          <w:p w14:paraId="66F1AA59">
            <w:pPr>
              <w:spacing w:line="280" w:lineRule="exact"/>
              <w:rPr>
                <w:rFonts w:ascii="Times New Roman" w:hAnsi="Times New Roman"/>
                <w:sz w:val="24"/>
              </w:rPr>
            </w:pP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0D6C793">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FFE604">
            <w:pPr>
              <w:spacing w:line="280" w:lineRule="exact"/>
              <w:jc w:val="center"/>
              <w:rPr>
                <w:rFonts w:ascii="Times New Roman" w:hAnsi="Times New Roman"/>
                <w:sz w:val="24"/>
              </w:rPr>
            </w:pPr>
            <w:r>
              <w:rPr>
                <w:rFonts w:hint="eastAsia" w:ascii="Times New Roman" w:hAnsi="Times New Roman"/>
                <w:sz w:val="24"/>
              </w:rPr>
              <w:t>套</w:t>
            </w:r>
          </w:p>
        </w:tc>
      </w:tr>
      <w:tr w14:paraId="2C504928">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4B38A2B">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1362C63">
            <w:pPr>
              <w:spacing w:line="280" w:lineRule="exact"/>
              <w:jc w:val="center"/>
              <w:rPr>
                <w:rFonts w:ascii="Times New Roman" w:hAnsi="Times New Roman"/>
                <w:sz w:val="24"/>
              </w:rPr>
            </w:pPr>
            <w:r>
              <w:rPr>
                <w:rFonts w:hint="eastAsia" w:ascii="Times New Roman" w:hAnsi="Times New Roman"/>
                <w:sz w:val="24"/>
              </w:rPr>
              <w:t>九、校园大数据中心</w:t>
            </w:r>
          </w:p>
        </w:tc>
        <w:tc>
          <w:tcPr>
            <w:tcW w:w="9646" w:type="dxa"/>
            <w:tcBorders>
              <w:top w:val="single" w:color="000000" w:sz="4" w:space="0"/>
              <w:left w:val="single" w:color="000000" w:sz="4" w:space="0"/>
              <w:bottom w:val="single" w:color="000000" w:sz="4" w:space="0"/>
              <w:right w:val="single" w:color="000000" w:sz="4" w:space="0"/>
            </w:tcBorders>
            <w:vAlign w:val="center"/>
          </w:tcPr>
          <w:p w14:paraId="344FC1BD">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BA2A179">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34EB5CF">
            <w:pPr>
              <w:spacing w:line="280" w:lineRule="exact"/>
              <w:jc w:val="center"/>
              <w:rPr>
                <w:rFonts w:ascii="Times New Roman" w:hAnsi="Times New Roman"/>
                <w:sz w:val="24"/>
              </w:rPr>
            </w:pPr>
          </w:p>
        </w:tc>
      </w:tr>
      <w:tr w14:paraId="321CA1A0">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4BBC07B">
            <w:pPr>
              <w:spacing w:line="280" w:lineRule="exact"/>
              <w:jc w:val="center"/>
              <w:rPr>
                <w:rFonts w:ascii="Times New Roman" w:hAnsi="Times New Roman"/>
                <w:sz w:val="24"/>
              </w:rPr>
            </w:pPr>
            <w:r>
              <w:rPr>
                <w:rFonts w:ascii="Times New Roman" w:hAnsi="Times New Roman"/>
                <w:sz w:val="24"/>
              </w:rPr>
              <w:t>53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5638C45">
            <w:pPr>
              <w:spacing w:line="280" w:lineRule="exact"/>
              <w:jc w:val="center"/>
              <w:rPr>
                <w:rFonts w:ascii="Times New Roman" w:hAnsi="Times New Roman"/>
                <w:sz w:val="24"/>
              </w:rPr>
            </w:pPr>
            <w:r>
              <w:rPr>
                <w:rFonts w:hint="eastAsia" w:ascii="Times New Roman" w:hAnsi="Times New Roman"/>
                <w:sz w:val="24"/>
              </w:rPr>
              <w:t>校园数据展示中心</w:t>
            </w:r>
          </w:p>
        </w:tc>
        <w:tc>
          <w:tcPr>
            <w:tcW w:w="9646" w:type="dxa"/>
            <w:tcBorders>
              <w:top w:val="single" w:color="000000" w:sz="4" w:space="0"/>
              <w:left w:val="single" w:color="000000" w:sz="4" w:space="0"/>
              <w:bottom w:val="single" w:color="000000" w:sz="4" w:space="0"/>
              <w:right w:val="single" w:color="000000" w:sz="4" w:space="0"/>
            </w:tcBorders>
          </w:tcPr>
          <w:p w14:paraId="2984E216">
            <w:pPr>
              <w:spacing w:line="280" w:lineRule="exact"/>
              <w:rPr>
                <w:rFonts w:ascii="Times New Roman" w:hAnsi="Times New Roman"/>
                <w:sz w:val="24"/>
              </w:rPr>
            </w:pPr>
            <w:r>
              <w:rPr>
                <w:rFonts w:ascii="Times New Roman" w:hAnsi="Times New Roman"/>
                <w:sz w:val="24"/>
              </w:rPr>
              <w:t xml:space="preserve">  1.</w:t>
            </w:r>
          </w:p>
          <w:p w14:paraId="0F4FEE9F">
            <w:pPr>
              <w:spacing w:line="280" w:lineRule="exact"/>
              <w:rPr>
                <w:rFonts w:ascii="Times New Roman" w:hAnsi="Times New Roman"/>
                <w:sz w:val="24"/>
              </w:rPr>
            </w:pPr>
            <w:r>
              <w:rPr>
                <w:rFonts w:hint="eastAsia" w:ascii="Times New Roman" w:hAnsi="Times New Roman"/>
                <w:sz w:val="24"/>
              </w:rPr>
              <w:t>校园数据展示中心将学校各信息系统数据库连接起来，实现数据的流动与共享，以展示中心为窗口，实时监控各项业务动态数据，直观展示校园信息化主要构成业务系统，主要包括：学校资源库、教务教学、总务安全、家校共育、移动办公、教室物联等。</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69C856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69A9BA3">
            <w:pPr>
              <w:spacing w:line="280" w:lineRule="exact"/>
              <w:jc w:val="center"/>
              <w:rPr>
                <w:rFonts w:ascii="Times New Roman" w:hAnsi="Times New Roman"/>
                <w:sz w:val="24"/>
              </w:rPr>
            </w:pPr>
            <w:r>
              <w:rPr>
                <w:rFonts w:hint="eastAsia" w:ascii="Times New Roman" w:hAnsi="Times New Roman"/>
                <w:sz w:val="24"/>
              </w:rPr>
              <w:t>套</w:t>
            </w:r>
          </w:p>
        </w:tc>
      </w:tr>
      <w:tr w14:paraId="32F253AE">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E8BD2FD">
            <w:pPr>
              <w:spacing w:line="280" w:lineRule="exact"/>
              <w:jc w:val="center"/>
              <w:rPr>
                <w:rFonts w:ascii="Times New Roman" w:hAnsi="Times New Roman"/>
                <w:sz w:val="24"/>
              </w:rPr>
            </w:pPr>
            <w:r>
              <w:rPr>
                <w:rFonts w:ascii="Times New Roman" w:hAnsi="Times New Roman"/>
                <w:sz w:val="24"/>
              </w:rPr>
              <w:t>54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79BDEF4">
            <w:pPr>
              <w:spacing w:line="280" w:lineRule="exact"/>
              <w:jc w:val="center"/>
              <w:rPr>
                <w:rFonts w:ascii="Times New Roman" w:hAnsi="Times New Roman"/>
                <w:sz w:val="24"/>
              </w:rPr>
            </w:pPr>
            <w:r>
              <w:rPr>
                <w:rFonts w:hint="eastAsia" w:ascii="Times New Roman" w:hAnsi="Times New Roman"/>
                <w:sz w:val="24"/>
              </w:rPr>
              <w:t>综合信息中心</w:t>
            </w:r>
          </w:p>
        </w:tc>
        <w:tc>
          <w:tcPr>
            <w:tcW w:w="9646" w:type="dxa"/>
            <w:tcBorders>
              <w:top w:val="single" w:color="000000" w:sz="4" w:space="0"/>
              <w:left w:val="single" w:color="000000" w:sz="4" w:space="0"/>
              <w:bottom w:val="single" w:color="000000" w:sz="4" w:space="0"/>
              <w:right w:val="single" w:color="000000" w:sz="4" w:space="0"/>
            </w:tcBorders>
          </w:tcPr>
          <w:p w14:paraId="6A94DD64">
            <w:pPr>
              <w:spacing w:line="280" w:lineRule="exact"/>
              <w:rPr>
                <w:rFonts w:ascii="Times New Roman" w:hAnsi="Times New Roman"/>
                <w:sz w:val="24"/>
              </w:rPr>
            </w:pPr>
            <w:r>
              <w:rPr>
                <w:rFonts w:ascii="Times New Roman" w:hAnsi="Times New Roman"/>
                <w:sz w:val="24"/>
              </w:rPr>
              <w:t xml:space="preserve">  1.</w:t>
            </w:r>
          </w:p>
          <w:p w14:paraId="375FA8DF">
            <w:pPr>
              <w:spacing w:line="280" w:lineRule="exact"/>
              <w:rPr>
                <w:rFonts w:ascii="Times New Roman" w:hAnsi="Times New Roman"/>
                <w:sz w:val="24"/>
              </w:rPr>
            </w:pPr>
            <w:r>
              <w:rPr>
                <w:rFonts w:hint="eastAsia" w:ascii="Times New Roman" w:hAnsi="Times New Roman"/>
                <w:sz w:val="24"/>
              </w:rPr>
              <w:t>基于学校已使用的行政办公业务，通过可视化数据统计，直观显示各业务分布与使用分析，使管理者全面了解行政办公系统使用概况以及流程完结办理时长。</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D5093CC">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386EE43">
            <w:pPr>
              <w:spacing w:line="280" w:lineRule="exact"/>
              <w:jc w:val="center"/>
              <w:rPr>
                <w:rFonts w:ascii="Times New Roman" w:hAnsi="Times New Roman"/>
                <w:sz w:val="24"/>
              </w:rPr>
            </w:pPr>
            <w:r>
              <w:rPr>
                <w:rFonts w:hint="eastAsia" w:ascii="Times New Roman" w:hAnsi="Times New Roman"/>
                <w:sz w:val="24"/>
              </w:rPr>
              <w:t>套</w:t>
            </w:r>
          </w:p>
        </w:tc>
      </w:tr>
      <w:tr w14:paraId="2EF785FC">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2D6A764">
            <w:pPr>
              <w:spacing w:line="280" w:lineRule="exact"/>
              <w:jc w:val="center"/>
              <w:rPr>
                <w:rFonts w:ascii="Times New Roman" w:hAnsi="Times New Roman"/>
                <w:sz w:val="24"/>
              </w:rPr>
            </w:pPr>
            <w:r>
              <w:rPr>
                <w:rFonts w:ascii="Times New Roman" w:hAnsi="Times New Roman"/>
                <w:sz w:val="24"/>
              </w:rPr>
              <w:t>55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DEC05D5">
            <w:pPr>
              <w:spacing w:line="280" w:lineRule="exact"/>
              <w:jc w:val="center"/>
              <w:rPr>
                <w:rFonts w:ascii="Times New Roman" w:hAnsi="Times New Roman"/>
                <w:sz w:val="24"/>
              </w:rPr>
            </w:pPr>
            <w:r>
              <w:rPr>
                <w:rFonts w:hint="eastAsia" w:ascii="Times New Roman" w:hAnsi="Times New Roman"/>
                <w:sz w:val="24"/>
              </w:rPr>
              <w:t>教师发展数据中心</w:t>
            </w:r>
          </w:p>
        </w:tc>
        <w:tc>
          <w:tcPr>
            <w:tcW w:w="9646" w:type="dxa"/>
            <w:tcBorders>
              <w:top w:val="single" w:color="000000" w:sz="4" w:space="0"/>
              <w:left w:val="single" w:color="000000" w:sz="4" w:space="0"/>
              <w:bottom w:val="single" w:color="000000" w:sz="4" w:space="0"/>
              <w:right w:val="single" w:color="000000" w:sz="4" w:space="0"/>
            </w:tcBorders>
          </w:tcPr>
          <w:p w14:paraId="236A6849">
            <w:pPr>
              <w:spacing w:line="280" w:lineRule="exact"/>
              <w:rPr>
                <w:rFonts w:ascii="Times New Roman" w:hAnsi="Times New Roman"/>
                <w:sz w:val="24"/>
              </w:rPr>
            </w:pPr>
            <w:r>
              <w:rPr>
                <w:rFonts w:ascii="Times New Roman" w:hAnsi="Times New Roman"/>
                <w:sz w:val="24"/>
              </w:rPr>
              <w:t xml:space="preserve">   1.</w:t>
            </w:r>
          </w:p>
          <w:p w14:paraId="72818866">
            <w:pPr>
              <w:spacing w:line="280" w:lineRule="exact"/>
              <w:rPr>
                <w:rFonts w:ascii="Times New Roman" w:hAnsi="Times New Roman"/>
                <w:sz w:val="24"/>
              </w:rPr>
            </w:pPr>
            <w:r>
              <w:rPr>
                <w:rFonts w:hint="eastAsia" w:ascii="Times New Roman" w:hAnsi="Times New Roman"/>
                <w:sz w:val="24"/>
              </w:rPr>
              <w:t>教师发展数据中心以图表的形式展示学校教师的各个方面的数据，包括教师的职称情况、过程性发展数据、师资结构、师资学科配比、性别年龄占比、获奖情况等。通过教师发展数据中心，学校可以了解本校教师资质，教师年龄结构以及教师科研成果等相关情况，同时也为学校每年教师招聘决策提供一定的参考意见。</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1B296B2">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BD1725E">
            <w:pPr>
              <w:spacing w:line="280" w:lineRule="exact"/>
              <w:jc w:val="center"/>
              <w:rPr>
                <w:rFonts w:ascii="Times New Roman" w:hAnsi="Times New Roman"/>
                <w:sz w:val="24"/>
              </w:rPr>
            </w:pPr>
            <w:r>
              <w:rPr>
                <w:rFonts w:hint="eastAsia" w:ascii="Times New Roman" w:hAnsi="Times New Roman"/>
                <w:sz w:val="24"/>
              </w:rPr>
              <w:t>套</w:t>
            </w:r>
          </w:p>
        </w:tc>
      </w:tr>
      <w:tr w14:paraId="5E5BFDE6">
        <w:tblPrEx>
          <w:tblCellMar>
            <w:top w:w="0" w:type="dxa"/>
            <w:left w:w="28" w:type="dxa"/>
            <w:bottom w:w="0" w:type="dxa"/>
            <w:right w:w="2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BA55AD5">
            <w:pPr>
              <w:spacing w:line="280" w:lineRule="exact"/>
              <w:jc w:val="center"/>
              <w:rPr>
                <w:rFonts w:ascii="Times New Roman" w:hAnsi="Times New Roman"/>
                <w:sz w:val="24"/>
              </w:rPr>
            </w:pPr>
            <w:r>
              <w:rPr>
                <w:rFonts w:ascii="Times New Roman" w:hAnsi="Times New Roman"/>
                <w:sz w:val="24"/>
              </w:rPr>
              <w:t>56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6382C6E">
            <w:pPr>
              <w:spacing w:line="280" w:lineRule="exact"/>
              <w:jc w:val="center"/>
              <w:rPr>
                <w:rFonts w:ascii="Times New Roman" w:hAnsi="Times New Roman"/>
                <w:sz w:val="24"/>
              </w:rPr>
            </w:pPr>
            <w:r>
              <w:rPr>
                <w:rFonts w:hint="eastAsia" w:ascii="Times New Roman" w:hAnsi="Times New Roman"/>
                <w:sz w:val="24"/>
              </w:rPr>
              <w:t>学生综合发展中心</w:t>
            </w:r>
          </w:p>
        </w:tc>
        <w:tc>
          <w:tcPr>
            <w:tcW w:w="9646" w:type="dxa"/>
            <w:tcBorders>
              <w:top w:val="single" w:color="000000" w:sz="4" w:space="0"/>
              <w:left w:val="single" w:color="000000" w:sz="4" w:space="0"/>
              <w:bottom w:val="single" w:color="000000" w:sz="4" w:space="0"/>
              <w:right w:val="single" w:color="000000" w:sz="4" w:space="0"/>
            </w:tcBorders>
          </w:tcPr>
          <w:p w14:paraId="07EE5105">
            <w:pPr>
              <w:spacing w:line="280" w:lineRule="exact"/>
              <w:rPr>
                <w:rFonts w:ascii="Times New Roman" w:hAnsi="Times New Roman"/>
                <w:sz w:val="24"/>
              </w:rPr>
            </w:pPr>
            <w:r>
              <w:rPr>
                <w:rFonts w:ascii="Times New Roman" w:hAnsi="Times New Roman"/>
                <w:sz w:val="24"/>
              </w:rPr>
              <w:t xml:space="preserve">  1.</w:t>
            </w:r>
          </w:p>
          <w:p w14:paraId="5A4638E6">
            <w:pPr>
              <w:spacing w:line="280" w:lineRule="exact"/>
              <w:rPr>
                <w:rFonts w:ascii="Times New Roman" w:hAnsi="Times New Roman"/>
                <w:sz w:val="24"/>
              </w:rPr>
            </w:pPr>
            <w:r>
              <w:rPr>
                <w:rFonts w:hint="eastAsia" w:ascii="Times New Roman" w:hAnsi="Times New Roman"/>
                <w:sz w:val="24"/>
              </w:rPr>
              <w:t>学生发展中心通过对学校学生档案数据，学生各业务数据的分析来反映学校学生发展情况。</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A5769C6">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284B5C9">
            <w:pPr>
              <w:spacing w:line="280" w:lineRule="exact"/>
              <w:jc w:val="center"/>
              <w:rPr>
                <w:rFonts w:ascii="Times New Roman" w:hAnsi="Times New Roman"/>
                <w:sz w:val="24"/>
              </w:rPr>
            </w:pPr>
            <w:r>
              <w:rPr>
                <w:rFonts w:hint="eastAsia" w:ascii="Times New Roman" w:hAnsi="Times New Roman"/>
                <w:sz w:val="24"/>
              </w:rPr>
              <w:t>套</w:t>
            </w:r>
          </w:p>
        </w:tc>
      </w:tr>
      <w:tr w14:paraId="491CCB81">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9881AC1">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vAlign w:val="center"/>
          </w:tcPr>
          <w:p w14:paraId="70A3547E">
            <w:pPr>
              <w:spacing w:line="280" w:lineRule="exact"/>
              <w:jc w:val="center"/>
              <w:rPr>
                <w:rFonts w:ascii="Times New Roman" w:hAnsi="Times New Roman"/>
                <w:sz w:val="24"/>
              </w:rPr>
            </w:pPr>
            <w:r>
              <w:rPr>
                <w:rFonts w:hint="eastAsia" w:ascii="Times New Roman" w:hAnsi="Times New Roman"/>
                <w:sz w:val="24"/>
              </w:rPr>
              <w:t>合计：</w:t>
            </w:r>
          </w:p>
        </w:tc>
        <w:tc>
          <w:tcPr>
            <w:tcW w:w="9646" w:type="dxa"/>
            <w:tcBorders>
              <w:top w:val="single" w:color="000000" w:sz="4" w:space="0"/>
              <w:left w:val="single" w:color="000000" w:sz="4" w:space="0"/>
              <w:bottom w:val="single" w:color="000000" w:sz="4" w:space="0"/>
              <w:right w:val="single" w:color="000000" w:sz="4" w:space="0"/>
            </w:tcBorders>
            <w:vAlign w:val="center"/>
          </w:tcPr>
          <w:p w14:paraId="672D705E">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E6DB63D">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8148848">
            <w:pPr>
              <w:spacing w:line="280" w:lineRule="exact"/>
              <w:jc w:val="center"/>
              <w:rPr>
                <w:rFonts w:ascii="Times New Roman" w:hAnsi="Times New Roman"/>
                <w:sz w:val="24"/>
              </w:rPr>
            </w:pPr>
          </w:p>
        </w:tc>
      </w:tr>
      <w:tr w14:paraId="5DD02ABD">
        <w:tblPrEx>
          <w:tblCellMar>
            <w:top w:w="0" w:type="dxa"/>
            <w:left w:w="28" w:type="dxa"/>
            <w:bottom w:w="0" w:type="dxa"/>
            <w:right w:w="28" w:type="dxa"/>
          </w:tblCellMar>
        </w:tblPrEx>
        <w:trPr>
          <w:trHeight w:val="260" w:hRule="atLeast"/>
          <w:jc w:val="center"/>
        </w:trPr>
        <w:tc>
          <w:tcPr>
            <w:tcW w:w="14626" w:type="dxa"/>
            <w:gridSpan w:val="5"/>
            <w:tcBorders>
              <w:top w:val="single" w:color="000000" w:sz="4" w:space="0"/>
              <w:left w:val="single" w:color="000000" w:sz="4" w:space="0"/>
              <w:bottom w:val="single" w:color="000000" w:sz="4" w:space="0"/>
              <w:right w:val="single" w:color="000000" w:sz="4" w:space="0"/>
            </w:tcBorders>
            <w:noWrap/>
            <w:vAlign w:val="center"/>
          </w:tcPr>
          <w:p w14:paraId="40C050E1">
            <w:pPr>
              <w:spacing w:line="280" w:lineRule="exact"/>
              <w:jc w:val="center"/>
              <w:rPr>
                <w:rFonts w:ascii="Times New Roman" w:hAnsi="Times New Roman"/>
                <w:sz w:val="24"/>
              </w:rPr>
            </w:pPr>
            <w:r>
              <w:rPr>
                <w:rFonts w:hint="eastAsia" w:ascii="Times New Roman" w:hAnsi="Times New Roman"/>
                <w:sz w:val="24"/>
              </w:rPr>
              <w:t>新高考管理平台</w:t>
            </w:r>
          </w:p>
        </w:tc>
      </w:tr>
      <w:tr w14:paraId="0255466E">
        <w:tblPrEx>
          <w:tblCellMar>
            <w:top w:w="0" w:type="dxa"/>
            <w:left w:w="28" w:type="dxa"/>
            <w:bottom w:w="0" w:type="dxa"/>
            <w:right w:w="28" w:type="dxa"/>
          </w:tblCellMar>
        </w:tblPrEx>
        <w:trPr>
          <w:trHeight w:val="2755"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0379522B">
            <w:pPr>
              <w:spacing w:line="280" w:lineRule="exact"/>
              <w:jc w:val="center"/>
              <w:rPr>
                <w:rFonts w:ascii="Times New Roman" w:hAnsi="Times New Roman"/>
                <w:sz w:val="24"/>
              </w:rPr>
            </w:pPr>
            <w:r>
              <w:rPr>
                <w:rFonts w:ascii="Times New Roman" w:hAnsi="Times New Roman"/>
                <w:sz w:val="24"/>
              </w:rPr>
              <w:t>57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412D5FF">
            <w:pPr>
              <w:spacing w:line="280" w:lineRule="exact"/>
              <w:jc w:val="center"/>
              <w:rPr>
                <w:rFonts w:ascii="Times New Roman" w:hAnsi="Times New Roman"/>
                <w:sz w:val="24"/>
              </w:rPr>
            </w:pPr>
            <w:r>
              <w:rPr>
                <w:rFonts w:hint="eastAsia" w:ascii="Times New Roman" w:hAnsi="Times New Roman"/>
                <w:sz w:val="24"/>
              </w:rPr>
              <w:t>新高考基础数据</w:t>
            </w:r>
          </w:p>
        </w:tc>
        <w:tc>
          <w:tcPr>
            <w:tcW w:w="9646" w:type="dxa"/>
            <w:tcBorders>
              <w:top w:val="single" w:color="000000" w:sz="4" w:space="0"/>
              <w:left w:val="single" w:color="000000" w:sz="4" w:space="0"/>
              <w:bottom w:val="single" w:color="000000" w:sz="4" w:space="0"/>
              <w:right w:val="single" w:color="000000" w:sz="4" w:space="0"/>
            </w:tcBorders>
          </w:tcPr>
          <w:p w14:paraId="3AF58A7A">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、新高考基础数据要求</w:t>
            </w:r>
          </w:p>
          <w:p w14:paraId="5B8D9E62">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一、基础数据中心</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组织机构管理：提供单位、学校信息的信息设置，支持新增、删除、修改、查询、导入、导出功能。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年学期：对学年基础信息进行设置管理；包括对开始年份、截止年份等信息进行查询、增加、修改、删除等操作。学期信息：对学期基础信息进行设置管理；包括对学期名称、学期周次、开始日期、截止日期等信息进行查询、增加、修改、删除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年级信息：管理维护学校年级信息。支持对年级名称、教育阶段、入学年份、数据有效性等信息进行快速维护；为了方便学校管理，支持设置年级主任；</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支持按照年级信息快速批量生成多个班级，班级名称可设为年级</w:t>
            </w:r>
            <w:r>
              <w:rPr>
                <w:rFonts w:ascii="Times New Roman" w:hAnsi="Times New Roman"/>
                <w:sz w:val="24"/>
              </w:rPr>
              <w:t>+</w:t>
            </w:r>
            <w:r>
              <w:rPr>
                <w:rFonts w:hint="eastAsia" w:ascii="Times New Roman" w:hAnsi="Times New Roman"/>
                <w:sz w:val="24"/>
              </w:rPr>
              <w:t>班级名称。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班级信息：管理维护学校所有年级下的不同班级信息，如班级名称、所在年级、班号、教室、及数据有效性等信息，支持多种操作方式，包含查询、新增、修改、导入、单个删除、批量删除等操作快速维护班级数据；支持对班级的班主任、副班主任、所在教室信息等进行设置；支持通过表格批量导入班级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师管理：管理和维护教师的教籍信息。管理教师基本信息，如姓名、性别、证件类型、证件号、教工号、电子邮箱、联系方式等，通过新增、查询、修改、删除、批量删除、导入、导出等操作快速维护教师数据；点击新增可以实现对职员信息进行设置，包含：姓名、性别、人员类型、证件号以及教工号等等；支持通过表格对教职工信息进行批量导入；为了更加方便管理教师信息，支持设置教职工数据的有效性。</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管理：管理和维护学生学籍信息，如姓名、性别、证件类型、证件号、学籍号、所属年级、所属班级、学生信息有效性、联系方式等功能，通过新增、查询、修改、删除、批量删除、导入、导出等操作快速维护学生数据；支持按照年级批量删除学生数据；支持设置学生数据的有效性。</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二、统一身份认证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统一用户身份管理：实现用户信息的集中存储和管理，用户信息规范命名、统一存储，用户</w:t>
            </w:r>
            <w:r>
              <w:rPr>
                <w:rFonts w:ascii="Times New Roman" w:hAnsi="Times New Roman"/>
                <w:sz w:val="24"/>
              </w:rPr>
              <w:t>ID</w:t>
            </w:r>
            <w:r>
              <w:rPr>
                <w:rFonts w:hint="eastAsia" w:ascii="Times New Roman" w:hAnsi="Times New Roman"/>
                <w:sz w:val="24"/>
              </w:rPr>
              <w:t>全局唯一，并提供标准接口，实现不同应用系统的用户身份的同步。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统一权限管理：支持多种权限管理方式，如单独授权、按角色授权和分级授权等。统一授权管理提供角色与用户、用户组及组织机构的关联，属性与用户、用户组的关联，同时提供权限代理及委托的管理。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统一认证：通过平台提供的统一认证服务，满足学校业务系统多元化特点，提供跨服务器及业务应用的身份认证服务及代理，确保跨业务系统身份认证识别。将众多的学校应用纳入到信息门户平台之中，实现单点登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单点登陆服务：在完成集成工作的应用系统之间实现</w:t>
            </w:r>
            <w:r>
              <w:rPr>
                <w:rFonts w:ascii="Times New Roman" w:hAnsi="Times New Roman"/>
                <w:sz w:val="24"/>
              </w:rPr>
              <w:t>SSO</w:t>
            </w:r>
            <w:r>
              <w:rPr>
                <w:rFonts w:hint="eastAsia" w:ascii="Times New Roman" w:hAnsi="Times New Roman"/>
                <w:sz w:val="24"/>
              </w:rPr>
              <w:t>，支持同域内多个应用系统间的单点登录，具有开放的跨平台</w:t>
            </w:r>
            <w:r>
              <w:rPr>
                <w:rFonts w:ascii="Times New Roman" w:hAnsi="Times New Roman"/>
                <w:sz w:val="24"/>
              </w:rPr>
              <w:t>SSO</w:t>
            </w:r>
            <w:r>
              <w:rPr>
                <w:rFonts w:hint="eastAsia" w:ascii="Times New Roman" w:hAnsi="Times New Roman"/>
                <w:sz w:val="24"/>
              </w:rPr>
              <w:t>实现技术。</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vAlign w:val="center"/>
          </w:tcPr>
          <w:p w14:paraId="21F1565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24F92558">
            <w:pPr>
              <w:spacing w:line="280" w:lineRule="exact"/>
              <w:jc w:val="center"/>
              <w:rPr>
                <w:rFonts w:ascii="Times New Roman" w:hAnsi="Times New Roman"/>
                <w:sz w:val="24"/>
              </w:rPr>
            </w:pPr>
            <w:r>
              <w:rPr>
                <w:rFonts w:hint="eastAsia" w:ascii="Times New Roman" w:hAnsi="Times New Roman"/>
                <w:sz w:val="24"/>
              </w:rPr>
              <w:t>套</w:t>
            </w:r>
          </w:p>
        </w:tc>
      </w:tr>
      <w:tr w14:paraId="15A05613">
        <w:tblPrEx>
          <w:tblCellMar>
            <w:top w:w="0" w:type="dxa"/>
            <w:left w:w="28" w:type="dxa"/>
            <w:bottom w:w="0" w:type="dxa"/>
            <w:right w:w="28" w:type="dxa"/>
          </w:tblCellMar>
        </w:tblPrEx>
        <w:trPr>
          <w:trHeight w:val="81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01E6C9DC">
            <w:pPr>
              <w:spacing w:line="280" w:lineRule="exact"/>
              <w:jc w:val="center"/>
              <w:rPr>
                <w:rFonts w:ascii="Times New Roman" w:hAnsi="Times New Roman"/>
                <w:sz w:val="24"/>
              </w:rPr>
            </w:pPr>
            <w:r>
              <w:rPr>
                <w:rFonts w:ascii="Times New Roman" w:hAnsi="Times New Roman"/>
                <w:sz w:val="24"/>
              </w:rPr>
              <w:t>58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57458AE">
            <w:pPr>
              <w:spacing w:line="280" w:lineRule="exact"/>
              <w:jc w:val="center"/>
              <w:rPr>
                <w:rFonts w:ascii="Times New Roman" w:hAnsi="Times New Roman"/>
                <w:sz w:val="24"/>
              </w:rPr>
            </w:pPr>
            <w:r>
              <w:rPr>
                <w:rFonts w:hint="eastAsia" w:ascii="Times New Roman" w:hAnsi="Times New Roman"/>
                <w:sz w:val="24"/>
              </w:rPr>
              <w:t>生涯规划教育系统</w:t>
            </w:r>
          </w:p>
        </w:tc>
        <w:tc>
          <w:tcPr>
            <w:tcW w:w="9646" w:type="dxa"/>
            <w:tcBorders>
              <w:top w:val="single" w:color="000000" w:sz="4" w:space="0"/>
              <w:left w:val="single" w:color="000000" w:sz="4" w:space="0"/>
              <w:bottom w:val="single" w:color="000000" w:sz="4" w:space="0"/>
              <w:right w:val="single" w:color="000000" w:sz="4" w:space="0"/>
            </w:tcBorders>
          </w:tcPr>
          <w:p w14:paraId="6CD85C54">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、生涯规划教育系统要求</w:t>
            </w:r>
          </w:p>
          <w:p w14:paraId="68BAAA04">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一、生涯规划测评</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支持多人同时在线测评功能，至少包含职业兴趣测评、多元智能测评、工作价值观、多元性向潜能发展、生涯成熟度测评、</w:t>
            </w:r>
            <w:r>
              <w:rPr>
                <w:rFonts w:ascii="Times New Roman" w:hAnsi="Times New Roman"/>
                <w:sz w:val="24"/>
              </w:rPr>
              <w:t>MBTI</w:t>
            </w:r>
            <w:r>
              <w:rPr>
                <w:rFonts w:hint="eastAsia" w:ascii="Times New Roman" w:hAnsi="Times New Roman"/>
                <w:sz w:val="24"/>
              </w:rPr>
              <w:t>性格测评、学科信心、学科评估等类型测评，能够在线生成并查看下载专业的解读报告，并与学校、教师及家长报告结果同步。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支持测评管理功能：支持学生测评信息查询、查看测评详情、测评完成情况统计及测评报表下载功能。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二、生涯资源</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提供生涯课程资源，包含且不限于生涯经典人物介绍、生涯主题讲座、生涯故事及专业类</w:t>
            </w:r>
            <w:r>
              <w:rPr>
                <w:rFonts w:ascii="Times New Roman" w:hAnsi="Times New Roman"/>
                <w:sz w:val="24"/>
              </w:rPr>
              <w:t>/</w:t>
            </w:r>
            <w:r>
              <w:rPr>
                <w:rFonts w:hint="eastAsia" w:ascii="Times New Roman" w:hAnsi="Times New Roman"/>
                <w:sz w:val="24"/>
              </w:rPr>
              <w:t>职业类解说视频。</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提供不少于</w:t>
            </w:r>
            <w:r>
              <w:rPr>
                <w:rFonts w:ascii="Times New Roman" w:hAnsi="Times New Roman"/>
                <w:sz w:val="24"/>
              </w:rPr>
              <w:t>200</w:t>
            </w:r>
            <w:r>
              <w:rPr>
                <w:rFonts w:hint="eastAsia" w:ascii="Times New Roman" w:hAnsi="Times New Roman"/>
                <w:sz w:val="24"/>
              </w:rPr>
              <w:t>个高中主题学习资源：包含课程资源、生涯教案、教研视频、生涯网课及师培网课。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收集整理不少于</w:t>
            </w:r>
            <w:r>
              <w:rPr>
                <w:rFonts w:ascii="Times New Roman" w:hAnsi="Times New Roman"/>
                <w:sz w:val="24"/>
              </w:rPr>
              <w:t>1200</w:t>
            </w:r>
            <w:r>
              <w:rPr>
                <w:rFonts w:hint="eastAsia" w:ascii="Times New Roman" w:hAnsi="Times New Roman"/>
                <w:sz w:val="24"/>
              </w:rPr>
              <w:t>个高校的宣传视频，学生可通过视频了解学校历史、教学力量、专业设置、校园风光等。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职业库可供学生查询了解职业信息，收录的职业符合《中华人民共和国职业分类大典》中</w:t>
            </w:r>
            <w:r>
              <w:rPr>
                <w:rFonts w:ascii="Times New Roman" w:hAnsi="Times New Roman"/>
                <w:sz w:val="24"/>
              </w:rPr>
              <w:t>1639</w:t>
            </w:r>
            <w:r>
              <w:rPr>
                <w:rFonts w:hint="eastAsia" w:ascii="Times New Roman" w:hAnsi="Times New Roman"/>
                <w:sz w:val="24"/>
              </w:rPr>
              <w:t>个职业和职业族群</w:t>
            </w:r>
            <w:r>
              <w:rPr>
                <w:rFonts w:ascii="Times New Roman" w:hAnsi="Times New Roman"/>
                <w:sz w:val="24"/>
              </w:rPr>
              <w:t>760</w:t>
            </w:r>
            <w:r>
              <w:rPr>
                <w:rFonts w:hint="eastAsia" w:ascii="Times New Roman" w:hAnsi="Times New Roman"/>
                <w:sz w:val="24"/>
              </w:rPr>
              <w:t>个职业，并能够根据官方数据同步更新。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对于学生感兴趣的职业，可以收藏该职业（或者取消收藏）等操作。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专业库为学生提供本科和职业教育专业信息检索和查询，为学生报考、了解专业信息提供便利，与教育部最新发布的《普通高等学校本科专业目录》及职业教育的数据一致，并能够根据官方数据同步更新。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院校库提供高校信息检索和查询功能的系统，为学生和家长了解高校特色及选择适合学校提供便利。收录符合教育部《全国普通高等学校名单》的不少于</w:t>
            </w:r>
            <w:r>
              <w:rPr>
                <w:rFonts w:ascii="Times New Roman" w:hAnsi="Times New Roman"/>
                <w:sz w:val="24"/>
              </w:rPr>
              <w:t>2820</w:t>
            </w:r>
            <w:r>
              <w:rPr>
                <w:rFonts w:hint="eastAsia" w:ascii="Times New Roman" w:hAnsi="Times New Roman"/>
                <w:sz w:val="24"/>
              </w:rPr>
              <w:t>所高校信息，并能够根据官方数据同步更新。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提供图文资讯查询；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提供高中学科和大学专业相关性查询；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四、选科指导工具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通过对学生的专业兴趣、专业能力、专业人格、学业成绩、学科信心及学校选科组合开设情况进行测评分析，出具选科指导报告，为学生提供生涯维度、学科维度及生涯学科综合维度分析报告，推荐出学生的重要选考科目及优势选考科目，同时列出具有不同推荐程度的选科组合，学生可在其中选择适合自己的选科组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选考工具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包含根据专业选科目、根据院校选科目和根据科目选专业功能。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收录截至当前所有已公布</w:t>
            </w:r>
            <w:r>
              <w:rPr>
                <w:rFonts w:ascii="Times New Roman" w:hAnsi="Times New Roman"/>
                <w:sz w:val="24"/>
              </w:rPr>
              <w:t>“</w:t>
            </w:r>
            <w:r>
              <w:rPr>
                <w:rFonts w:hint="eastAsia" w:ascii="Times New Roman" w:hAnsi="Times New Roman"/>
                <w:sz w:val="24"/>
              </w:rPr>
              <w:t>拟在本省招生的普通高等院校选考科目要求</w:t>
            </w:r>
            <w:r>
              <w:rPr>
                <w:rFonts w:ascii="Times New Roman" w:hAnsi="Times New Roman"/>
                <w:sz w:val="24"/>
              </w:rPr>
              <w:t>”</w:t>
            </w:r>
            <w:r>
              <w:rPr>
                <w:rFonts w:hint="eastAsia" w:ascii="Times New Roman" w:hAnsi="Times New Roman"/>
                <w:sz w:val="24"/>
              </w:rPr>
              <w:t>的省份的数据。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根据专业选科目、根据院校选科目针对有明确专业或院校方向的学生，帮助其确定目标院校和选科；</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选科专业覆盖率查询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根据学生尚不完全确定的选科意向、意向的高校层次和专业，结合选科数据给出选科组合及可报考专业的覆盖率，并可查询开设这些专业的院校。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在线选科</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支持学校自主设置</w:t>
            </w:r>
            <w:r>
              <w:rPr>
                <w:rFonts w:ascii="Times New Roman" w:hAnsi="Times New Roman"/>
                <w:sz w:val="24"/>
              </w:rPr>
              <w:t>1-2</w:t>
            </w:r>
            <w:r>
              <w:rPr>
                <w:rFonts w:hint="eastAsia" w:ascii="Times New Roman" w:hAnsi="Times New Roman"/>
                <w:sz w:val="24"/>
              </w:rPr>
              <w:t>门优势学科，作为学生选科优先参考依据。根据校管理端设置的开设科目组合、科目选择人数限制、组合选择人数限制，学生在线选择选考科目组合。展示可选科组合、选科组合年级排名、组合成绩、选科组合成绩</w:t>
            </w:r>
            <w:r>
              <w:rPr>
                <w:rFonts w:ascii="Times New Roman" w:hAnsi="Times New Roman"/>
                <w:sz w:val="24"/>
              </w:rPr>
              <w:t>/</w:t>
            </w:r>
            <w:r>
              <w:rPr>
                <w:rFonts w:hint="eastAsia" w:ascii="Times New Roman" w:hAnsi="Times New Roman"/>
                <w:sz w:val="24"/>
              </w:rPr>
              <w:t>学科信息</w:t>
            </w:r>
            <w:r>
              <w:rPr>
                <w:rFonts w:ascii="Times New Roman" w:hAnsi="Times New Roman"/>
                <w:sz w:val="24"/>
              </w:rPr>
              <w:t>/</w:t>
            </w:r>
            <w:r>
              <w:rPr>
                <w:rFonts w:hint="eastAsia" w:ascii="Times New Roman" w:hAnsi="Times New Roman"/>
                <w:sz w:val="24"/>
              </w:rPr>
              <w:t>意向专业院校</w:t>
            </w:r>
            <w:r>
              <w:rPr>
                <w:rFonts w:ascii="Times New Roman" w:hAnsi="Times New Roman"/>
                <w:sz w:val="24"/>
              </w:rPr>
              <w:t>/</w:t>
            </w:r>
            <w:r>
              <w:rPr>
                <w:rFonts w:hint="eastAsia" w:ascii="Times New Roman" w:hAnsi="Times New Roman"/>
                <w:sz w:val="24"/>
              </w:rPr>
              <w:t>专业覆盖率</w:t>
            </w:r>
            <w:r>
              <w:rPr>
                <w:rFonts w:ascii="Times New Roman" w:hAnsi="Times New Roman"/>
                <w:sz w:val="24"/>
              </w:rPr>
              <w:t>/</w:t>
            </w:r>
            <w:r>
              <w:rPr>
                <w:rFonts w:hint="eastAsia" w:ascii="Times New Roman" w:hAnsi="Times New Roman"/>
                <w:sz w:val="24"/>
              </w:rPr>
              <w:t>可报考专业数量等信息参考，支持提交</w:t>
            </w:r>
            <w:r>
              <w:rPr>
                <w:rFonts w:ascii="Times New Roman" w:hAnsi="Times New Roman"/>
                <w:sz w:val="24"/>
              </w:rPr>
              <w:t>1-3</w:t>
            </w:r>
            <w:r>
              <w:rPr>
                <w:rFonts w:hint="eastAsia" w:ascii="Times New Roman" w:hAnsi="Times New Roman"/>
                <w:sz w:val="24"/>
              </w:rPr>
              <w:t>组选科志愿。</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选科统计报告分析</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查看选科指导统计报告，展示选科对象、选科模式、选科状态、完成情况及选科时间、学校选科统计、学科及生涯维度统计，并分析出各组合的计划人数和意向人数之差，方便教师以此为依据调整各选科组合的人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能够根据志愿优先，遵循分数的原则，自动筛选出符合该选科组合的学生名单，并能够查看选科计划人数以及待调剂人数。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选科分班管理：要求支持对特色班（如实验班、艺体班等）进行开设班级及人数设置，支持均衡分班，及对单个学生进行分班调剂操作，并可自动计算出学生的座位号及是否走班情况。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选考数据查询：按学生所在省份提供历年高考批次线查询、高校考分查询、专业考分查询。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生涯档案管理：包含自我认知、学职世界探索、选科决策、对自身的兴趣、能力、他人的评价、获得的荣誉、参加的生涯活动记录、扮演的生涯角色、生涯感想、家庭资源、学期进行总结、个人生涯规划报告等内容进行填写并存档，其中自我认知数据来源于测评结果。可对生涯规划进行阶段性评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五、</w:t>
            </w:r>
            <w:r>
              <w:rPr>
                <w:rFonts w:ascii="Times New Roman" w:hAnsi="Times New Roman"/>
                <w:sz w:val="24"/>
              </w:rPr>
              <w:t>AI</w:t>
            </w:r>
            <w:r>
              <w:rPr>
                <w:rFonts w:hint="eastAsia" w:ascii="Times New Roman" w:hAnsi="Times New Roman"/>
                <w:sz w:val="24"/>
              </w:rPr>
              <w:t>咨询助手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要求</w:t>
            </w:r>
            <w:r>
              <w:rPr>
                <w:rFonts w:ascii="Times New Roman" w:hAnsi="Times New Roman"/>
                <w:sz w:val="24"/>
              </w:rPr>
              <w:t>AI</w:t>
            </w:r>
            <w:r>
              <w:rPr>
                <w:rFonts w:hint="eastAsia" w:ascii="Times New Roman" w:hAnsi="Times New Roman"/>
                <w:sz w:val="24"/>
              </w:rPr>
              <w:t>咨询助手能够提供专业级生涯咨询；在关键抉择节点提供个性化智能解决方案。支持语音输入，上下文理解互动咨询；支持生涯常见问题应答。</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六、移动端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生涯课程资源、生涯测评功能、职业</w:t>
            </w:r>
            <w:r>
              <w:rPr>
                <w:rFonts w:ascii="Times New Roman" w:hAnsi="Times New Roman"/>
                <w:sz w:val="24"/>
              </w:rPr>
              <w:t>/</w:t>
            </w:r>
            <w:r>
              <w:rPr>
                <w:rFonts w:hint="eastAsia" w:ascii="Times New Roman" w:hAnsi="Times New Roman"/>
                <w:sz w:val="24"/>
              </w:rPr>
              <w:t>专业</w:t>
            </w:r>
            <w:r>
              <w:rPr>
                <w:rFonts w:ascii="Times New Roman" w:hAnsi="Times New Roman"/>
                <w:sz w:val="24"/>
              </w:rPr>
              <w:t>/</w:t>
            </w:r>
            <w:r>
              <w:rPr>
                <w:rFonts w:hint="eastAsia" w:ascii="Times New Roman" w:hAnsi="Times New Roman"/>
                <w:sz w:val="24"/>
              </w:rPr>
              <w:t>院校数据库、选科指导及选科志愿填报等功能，数据与须平台同步。</w:t>
            </w:r>
            <w:r>
              <w:rPr>
                <w:rFonts w:ascii="Times New Roman" w:hAnsi="Times New Roman"/>
                <w:sz w:val="24"/>
              </w:rPr>
              <w:t>”</w:t>
            </w:r>
          </w:p>
          <w:p w14:paraId="4E42C1BC">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 xml:space="preserve">  2. </w:t>
            </w:r>
            <w:r>
              <w:rPr>
                <w:rFonts w:hint="eastAsia" w:ascii="Times New Roman" w:hAnsi="Times New Roman"/>
                <w:sz w:val="24"/>
              </w:rPr>
              <w:t>中学生兴趣测评支持自动生成兴趣量表解释报告，兴趣量表解释报告包含兴趣分数得分、兴趣代码对应的职业专业推荐、区分值及说明、谐和度说明及等级；可呈现单双码及特质和兴趣、职业的关联；专业地图将学科门类依学习兴趣和课程进行定位；我的兴趣，汇总展现兴趣代码及分数和对应的专业职业信息。（提供软件功能演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 xml:space="preserve">  3. </w:t>
            </w:r>
            <w:r>
              <w:rPr>
                <w:rFonts w:hint="eastAsia" w:ascii="Times New Roman" w:hAnsi="Times New Roman"/>
                <w:sz w:val="24"/>
              </w:rPr>
              <w:t>生涯综合解释报告：将生涯兴趣测评、学科表现自我评估、人格测验的结果相结合形成综合解释报告书，包含导读、生涯兴趣测评结果、学科自评量表、人格测评量表、综合分数解释、推荐专业职业六个模块内容。（提供软件功能演示）</w:t>
            </w:r>
          </w:p>
          <w:p w14:paraId="2A7EA282">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 xml:space="preserve"> 4.  </w:t>
            </w:r>
            <w:r>
              <w:rPr>
                <w:rFonts w:hint="eastAsia" w:ascii="Times New Roman" w:hAnsi="Times New Roman"/>
                <w:sz w:val="24"/>
              </w:rPr>
              <w:t>至少提供</w:t>
            </w:r>
            <w:r>
              <w:rPr>
                <w:rFonts w:ascii="Times New Roman" w:hAnsi="Times New Roman"/>
                <w:sz w:val="24"/>
              </w:rPr>
              <w:t>5</w:t>
            </w:r>
            <w:r>
              <w:rPr>
                <w:rFonts w:hint="eastAsia" w:ascii="Times New Roman" w:hAnsi="Times New Roman"/>
                <w:sz w:val="24"/>
              </w:rPr>
              <w:t>个章节</w:t>
            </w:r>
            <w:r>
              <w:rPr>
                <w:rFonts w:ascii="Times New Roman" w:hAnsi="Times New Roman"/>
                <w:sz w:val="24"/>
              </w:rPr>
              <w:t>30</w:t>
            </w:r>
            <w:r>
              <w:rPr>
                <w:rFonts w:hint="eastAsia" w:ascii="Times New Roman" w:hAnsi="Times New Roman"/>
                <w:sz w:val="24"/>
              </w:rPr>
              <w:t>篇生涯教案，每篇教案包含教案内容、配套课程</w:t>
            </w:r>
            <w:r>
              <w:rPr>
                <w:rFonts w:ascii="Times New Roman" w:hAnsi="Times New Roman"/>
                <w:sz w:val="24"/>
              </w:rPr>
              <w:t>PPT</w:t>
            </w:r>
            <w:r>
              <w:rPr>
                <w:rFonts w:hint="eastAsia" w:ascii="Times New Roman" w:hAnsi="Times New Roman"/>
                <w:sz w:val="24"/>
              </w:rPr>
              <w:t>及学生作业单，并支持在线预览、下载等功能。（提供软件功能演示）</w:t>
            </w:r>
          </w:p>
        </w:tc>
        <w:tc>
          <w:tcPr>
            <w:tcW w:w="716" w:type="dxa"/>
            <w:tcBorders>
              <w:top w:val="single" w:color="000000" w:sz="4" w:space="0"/>
              <w:left w:val="single" w:color="000000" w:sz="4" w:space="0"/>
              <w:bottom w:val="single" w:color="000000" w:sz="4" w:space="0"/>
              <w:right w:val="single" w:color="000000" w:sz="4" w:space="0"/>
            </w:tcBorders>
            <w:vAlign w:val="center"/>
          </w:tcPr>
          <w:p w14:paraId="702AFCCD">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661AE968">
            <w:pPr>
              <w:spacing w:line="280" w:lineRule="exact"/>
              <w:jc w:val="center"/>
              <w:rPr>
                <w:rFonts w:ascii="Times New Roman" w:hAnsi="Times New Roman"/>
                <w:sz w:val="24"/>
              </w:rPr>
            </w:pPr>
            <w:r>
              <w:rPr>
                <w:rFonts w:hint="eastAsia" w:ascii="Times New Roman" w:hAnsi="Times New Roman"/>
                <w:sz w:val="24"/>
              </w:rPr>
              <w:t>套</w:t>
            </w:r>
          </w:p>
        </w:tc>
      </w:tr>
      <w:tr w14:paraId="6E63DD09">
        <w:tblPrEx>
          <w:tblCellMar>
            <w:top w:w="0" w:type="dxa"/>
            <w:left w:w="28" w:type="dxa"/>
            <w:bottom w:w="0" w:type="dxa"/>
            <w:right w:w="28" w:type="dxa"/>
          </w:tblCellMar>
        </w:tblPrEx>
        <w:trPr>
          <w:trHeight w:val="3505"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1D59399D">
            <w:pPr>
              <w:spacing w:line="280" w:lineRule="exact"/>
              <w:jc w:val="center"/>
              <w:rPr>
                <w:rFonts w:ascii="Times New Roman" w:hAnsi="Times New Roman"/>
                <w:sz w:val="24"/>
              </w:rPr>
            </w:pPr>
            <w:r>
              <w:rPr>
                <w:rFonts w:ascii="Times New Roman" w:hAnsi="Times New Roman"/>
                <w:sz w:val="24"/>
              </w:rPr>
              <w:t>59</w:t>
            </w:r>
          </w:p>
        </w:tc>
        <w:tc>
          <w:tcPr>
            <w:tcW w:w="2848" w:type="dxa"/>
            <w:tcBorders>
              <w:top w:val="single" w:color="000000" w:sz="4" w:space="0"/>
              <w:left w:val="single" w:color="000000" w:sz="4" w:space="0"/>
              <w:bottom w:val="single" w:color="000000" w:sz="4" w:space="0"/>
              <w:right w:val="single" w:color="000000" w:sz="4" w:space="0"/>
            </w:tcBorders>
            <w:vAlign w:val="center"/>
          </w:tcPr>
          <w:p w14:paraId="19919AD7">
            <w:pPr>
              <w:spacing w:line="280" w:lineRule="exact"/>
              <w:jc w:val="center"/>
              <w:rPr>
                <w:rFonts w:ascii="Times New Roman" w:hAnsi="Times New Roman"/>
                <w:sz w:val="24"/>
              </w:rPr>
            </w:pPr>
            <w:r>
              <w:rPr>
                <w:rFonts w:hint="eastAsia" w:ascii="Times New Roman" w:hAnsi="Times New Roman"/>
                <w:sz w:val="24"/>
              </w:rPr>
              <w:t>新高考选科系统</w:t>
            </w:r>
          </w:p>
        </w:tc>
        <w:tc>
          <w:tcPr>
            <w:tcW w:w="9646" w:type="dxa"/>
            <w:tcBorders>
              <w:top w:val="single" w:color="000000" w:sz="4" w:space="0"/>
              <w:left w:val="single" w:color="000000" w:sz="4" w:space="0"/>
              <w:bottom w:val="single" w:color="000000" w:sz="4" w:space="0"/>
              <w:right w:val="single" w:color="000000" w:sz="4" w:space="0"/>
            </w:tcBorders>
          </w:tcPr>
          <w:p w14:paraId="7DC2C491">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、新高考选科系统要求</w:t>
            </w:r>
          </w:p>
          <w:p w14:paraId="135EAB05">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一、课程管理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课程信息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管理和维护学校的课程信息，支持查询、新增、批量删除、设置课程是否启用等功能。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教研组信息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可针对不同年级添加不同的教研组，并配置各个教研组的教师。支持年级教研组新增与删除。支持对各教研组下，从教师信息库中，快速调取、分配教师的所在组别，并支持添加、导入、删除、批量删除等操作。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课时计划</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针对不同年级的不同学年、不同学期、不同课程类型（如行政课、走班课等），快速批量设置并保存不同课程的早晚自习和正课课时，并且可锁定课程，锁定的课程不能被删除。并支持自定义科目的正课课时、自习课时次数等进行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二、选课管理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选课活动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选课活动从设置选课组合、发起选课活动，到学生和家长在移动端或</w:t>
            </w:r>
            <w:r>
              <w:rPr>
                <w:rFonts w:ascii="Times New Roman" w:hAnsi="Times New Roman"/>
                <w:sz w:val="24"/>
              </w:rPr>
              <w:t>PC</w:t>
            </w:r>
            <w:r>
              <w:rPr>
                <w:rFonts w:hint="eastAsia" w:ascii="Times New Roman" w:hAnsi="Times New Roman"/>
                <w:sz w:val="24"/>
              </w:rPr>
              <w:t>端进行选课，管理员进行统计汇总，统计选课组合的人数，实时查看选课活动当前进度，操作非常简便流畅。可针对某年级的某学年、学期发布选课活动，自动快速生成选课组合，可删减选课组合；适合</w:t>
            </w:r>
            <w:r>
              <w:rPr>
                <w:rFonts w:ascii="Times New Roman" w:hAnsi="Times New Roman"/>
                <w:sz w:val="24"/>
              </w:rPr>
              <w:t>3+1+2</w:t>
            </w:r>
            <w:r>
              <w:rPr>
                <w:rFonts w:hint="eastAsia" w:ascii="Times New Roman" w:hAnsi="Times New Roman"/>
                <w:sz w:val="24"/>
              </w:rPr>
              <w:t>等常规选课模式。支持设置志愿数，如设置了志愿数为</w:t>
            </w:r>
            <w:r>
              <w:rPr>
                <w:rFonts w:ascii="Times New Roman" w:hAnsi="Times New Roman"/>
                <w:sz w:val="24"/>
              </w:rPr>
              <w:t>3</w:t>
            </w:r>
            <w:r>
              <w:rPr>
                <w:rFonts w:hint="eastAsia" w:ascii="Times New Roman" w:hAnsi="Times New Roman"/>
                <w:sz w:val="24"/>
              </w:rPr>
              <w:t>，学生选课可以设置</w:t>
            </w:r>
            <w:r>
              <w:rPr>
                <w:rFonts w:ascii="Times New Roman" w:hAnsi="Times New Roman"/>
                <w:sz w:val="24"/>
              </w:rPr>
              <w:t>3</w:t>
            </w:r>
            <w:r>
              <w:rPr>
                <w:rFonts w:hint="eastAsia" w:ascii="Times New Roman" w:hAnsi="Times New Roman"/>
                <w:sz w:val="24"/>
              </w:rPr>
              <w:t>个选课志愿。支持自定义选课活动的开始时间和结束时间。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选课结果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通过筛选选课活动、选课组合、已选学生、未选学生、学生姓名进行查询；以列表形式查看学生姓名、性别、年级、班级、志愿数、已选组合、调配组合等详细信息。支持单个学生已选组合进行调配。支持批量导入、导出、批量删除、单个删除选课结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三、选课统计。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课总览：支持按组合统计和按课程统计选课结果，以列表形式展示。按组合统计包括查看组合名称、男生人数、女生人数、选组合总人数、比例等数据信息；按课程统计包括科目、男生人数、女生人数、选课总人数、比例等数据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课程明细：支持通过筛选班级、学生姓名、选考科目进行查询，以列表形式查看包括学生姓名、班级、物理、化学、生物、政治、历史、地理等选考科目的信息。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选课组合：支持通过组合筛选，以列表形式查看选课组合的总学生数，及详细的学生名单（包括学生姓名、所在班级）等信息。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四、在线选课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支持学生通过</w:t>
            </w:r>
            <w:r>
              <w:rPr>
                <w:rFonts w:ascii="Times New Roman" w:hAnsi="Times New Roman"/>
                <w:sz w:val="24"/>
              </w:rPr>
              <w:t>PC</w:t>
            </w:r>
            <w:r>
              <w:rPr>
                <w:rFonts w:hint="eastAsia" w:ascii="Times New Roman" w:hAnsi="Times New Roman"/>
                <w:sz w:val="24"/>
              </w:rPr>
              <w:t>端、移动端完成在线选课。</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vAlign w:val="center"/>
          </w:tcPr>
          <w:p w14:paraId="72AFFE9B">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65260F15">
            <w:pPr>
              <w:spacing w:line="280" w:lineRule="exact"/>
              <w:jc w:val="center"/>
              <w:rPr>
                <w:rFonts w:ascii="Times New Roman" w:hAnsi="Times New Roman"/>
                <w:sz w:val="24"/>
              </w:rPr>
            </w:pPr>
            <w:r>
              <w:rPr>
                <w:rFonts w:hint="eastAsia" w:ascii="Times New Roman" w:hAnsi="Times New Roman"/>
                <w:sz w:val="24"/>
              </w:rPr>
              <w:t>套</w:t>
            </w:r>
          </w:p>
        </w:tc>
      </w:tr>
      <w:tr w14:paraId="352D8E3B">
        <w:tblPrEx>
          <w:tblCellMar>
            <w:top w:w="0" w:type="dxa"/>
            <w:left w:w="28" w:type="dxa"/>
            <w:bottom w:w="0" w:type="dxa"/>
            <w:right w:w="28" w:type="dxa"/>
          </w:tblCellMar>
        </w:tblPrEx>
        <w:trPr>
          <w:trHeight w:val="598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774EFAEE">
            <w:pPr>
              <w:spacing w:line="280" w:lineRule="exact"/>
              <w:jc w:val="center"/>
              <w:rPr>
                <w:rFonts w:ascii="Times New Roman" w:hAnsi="Times New Roman"/>
                <w:sz w:val="24"/>
              </w:rPr>
            </w:pPr>
            <w:r>
              <w:rPr>
                <w:rFonts w:ascii="Times New Roman" w:hAnsi="Times New Roman"/>
                <w:sz w:val="24"/>
              </w:rPr>
              <w:t>60</w:t>
            </w:r>
          </w:p>
        </w:tc>
        <w:tc>
          <w:tcPr>
            <w:tcW w:w="2848" w:type="dxa"/>
            <w:tcBorders>
              <w:top w:val="single" w:color="000000" w:sz="4" w:space="0"/>
              <w:left w:val="single" w:color="000000" w:sz="4" w:space="0"/>
              <w:bottom w:val="single" w:color="000000" w:sz="4" w:space="0"/>
              <w:right w:val="single" w:color="000000" w:sz="4" w:space="0"/>
            </w:tcBorders>
            <w:vAlign w:val="center"/>
          </w:tcPr>
          <w:p w14:paraId="086B1F4F">
            <w:pPr>
              <w:spacing w:line="280" w:lineRule="exact"/>
              <w:jc w:val="center"/>
              <w:rPr>
                <w:rFonts w:ascii="Times New Roman" w:hAnsi="Times New Roman"/>
                <w:sz w:val="24"/>
              </w:rPr>
            </w:pPr>
            <w:r>
              <w:rPr>
                <w:rFonts w:hint="eastAsia" w:ascii="Times New Roman" w:hAnsi="Times New Roman"/>
                <w:sz w:val="24"/>
              </w:rPr>
              <w:t>校本选课系统</w:t>
            </w:r>
          </w:p>
        </w:tc>
        <w:tc>
          <w:tcPr>
            <w:tcW w:w="9646" w:type="dxa"/>
            <w:tcBorders>
              <w:top w:val="single" w:color="000000" w:sz="4" w:space="0"/>
              <w:left w:val="single" w:color="000000" w:sz="4" w:space="0"/>
              <w:bottom w:val="single" w:color="000000" w:sz="4" w:space="0"/>
              <w:right w:val="single" w:color="000000" w:sz="4" w:space="0"/>
            </w:tcBorders>
          </w:tcPr>
          <w:p w14:paraId="525EC3D9">
            <w:pPr>
              <w:spacing w:line="280" w:lineRule="exact"/>
              <w:rPr>
                <w:rFonts w:ascii="Times New Roman" w:hAnsi="Times New Roman"/>
                <w:sz w:val="24"/>
              </w:rPr>
            </w:pPr>
            <w:r>
              <w:rPr>
                <w:rFonts w:ascii="Times New Roman" w:hAnsi="Times New Roman"/>
                <w:sz w:val="24"/>
              </w:rPr>
              <w:t xml:space="preserve">   1.</w:t>
            </w:r>
          </w:p>
          <w:p w14:paraId="48FEAF89">
            <w:pPr>
              <w:spacing w:line="280" w:lineRule="exact"/>
              <w:rPr>
                <w:rFonts w:ascii="Times New Roman" w:hAnsi="Times New Roman"/>
                <w:sz w:val="24"/>
              </w:rPr>
            </w:pPr>
            <w:r>
              <w:rPr>
                <w:rFonts w:hint="eastAsia" w:ascii="Times New Roman" w:hAnsi="Times New Roman"/>
                <w:sz w:val="24"/>
              </w:rPr>
              <w:t>课程参数：课程参数设置，可进行增加、编辑、删除、查询操作。设置内容包括学年学期，开始时间、结束时间、教师授课上限，学生选课上限，课时上限等。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课程分区：用于以全校、年级、班级、学生为单位设定学生选课范围，支持按学生分区和按班级分区，支持添加、删除等操作。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开课审核：支持对学年、学期下的校本课程开课进行审核评估，审核人进行审批（包括通过、驳回等操作）。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课程管理：管理选修课程的所有信息，其参数配置包括选课课程的所属学年、所属学期、适用年级、适用分区、课程名称、上课地点、课程类别（包括艺术分类、体艺分类、科学素养、人文素养、多元素养、身心健康等）、课时数量、选课起止时间、星期节次、课程节次、是否自动审核、学生人数上限、任课教师等，针对个别课程可以对选课学生的性别进行限制。支持查询、增加、编辑、删除、有效性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选课审核：用于学生选课申请后进行审核的操作，支持批量通过、批量驳回、驳回多余等操作。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选修报表：支持通过筛选学年、学期、选课状态（未开始、进行中、已结束）、课程名称进行快速查询和导出选修课报表。支持从选课统计和选课详细两种维度进行查询，选课统计查询包括学年学期、星期节次、课程名称、课程类型、年级、分区、授课地点、授课老师、课时、学生上限、选课人数、选课状态等信息；选课详细查询包括不同课程的学名名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免选设置：</w:t>
            </w:r>
            <w:r>
              <w:rPr>
                <w:rFonts w:ascii="Times New Roman" w:hAnsi="Times New Roman"/>
                <w:sz w:val="24"/>
              </w:rPr>
              <w:br w:type="textWrapping"/>
            </w:r>
            <w:r>
              <w:rPr>
                <w:rFonts w:hint="eastAsia" w:ascii="Times New Roman" w:hAnsi="Times New Roman"/>
                <w:sz w:val="24"/>
              </w:rPr>
              <w:t>支持对整个班级、单个学生设置免选选修课程，由管理员统一设置要选修的课程。</w:t>
            </w:r>
          </w:p>
        </w:tc>
        <w:tc>
          <w:tcPr>
            <w:tcW w:w="716" w:type="dxa"/>
            <w:tcBorders>
              <w:top w:val="single" w:color="000000" w:sz="4" w:space="0"/>
              <w:left w:val="single" w:color="000000" w:sz="4" w:space="0"/>
              <w:bottom w:val="single" w:color="000000" w:sz="4" w:space="0"/>
              <w:right w:val="single" w:color="000000" w:sz="4" w:space="0"/>
            </w:tcBorders>
            <w:vAlign w:val="center"/>
          </w:tcPr>
          <w:p w14:paraId="24FAE82E">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4AA993B4">
            <w:pPr>
              <w:spacing w:line="280" w:lineRule="exact"/>
              <w:jc w:val="center"/>
              <w:rPr>
                <w:rFonts w:ascii="Times New Roman" w:hAnsi="Times New Roman"/>
                <w:sz w:val="24"/>
              </w:rPr>
            </w:pPr>
            <w:r>
              <w:rPr>
                <w:rFonts w:hint="eastAsia" w:ascii="Times New Roman" w:hAnsi="Times New Roman"/>
                <w:sz w:val="24"/>
              </w:rPr>
              <w:t>套</w:t>
            </w:r>
          </w:p>
        </w:tc>
      </w:tr>
      <w:tr w14:paraId="6E447763">
        <w:tblPrEx>
          <w:tblCellMar>
            <w:top w:w="0" w:type="dxa"/>
            <w:left w:w="28" w:type="dxa"/>
            <w:bottom w:w="0" w:type="dxa"/>
            <w:right w:w="28" w:type="dxa"/>
          </w:tblCellMar>
        </w:tblPrEx>
        <w:trPr>
          <w:trHeight w:val="2217"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49A0861C">
            <w:pPr>
              <w:spacing w:line="280" w:lineRule="exact"/>
              <w:jc w:val="center"/>
              <w:rPr>
                <w:rFonts w:ascii="Times New Roman" w:hAnsi="Times New Roman"/>
                <w:sz w:val="24"/>
              </w:rPr>
            </w:pPr>
            <w:r>
              <w:rPr>
                <w:rFonts w:ascii="Times New Roman" w:hAnsi="Times New Roman"/>
                <w:sz w:val="24"/>
              </w:rPr>
              <w:t>61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1DD381E">
            <w:pPr>
              <w:spacing w:line="280" w:lineRule="exact"/>
              <w:jc w:val="center"/>
              <w:rPr>
                <w:rFonts w:ascii="Times New Roman" w:hAnsi="Times New Roman"/>
                <w:sz w:val="24"/>
              </w:rPr>
            </w:pPr>
            <w:r>
              <w:rPr>
                <w:rFonts w:hint="eastAsia" w:ascii="Times New Roman" w:hAnsi="Times New Roman"/>
                <w:sz w:val="24"/>
              </w:rPr>
              <w:t>分班管理系统</w:t>
            </w:r>
          </w:p>
        </w:tc>
        <w:tc>
          <w:tcPr>
            <w:tcW w:w="9646" w:type="dxa"/>
            <w:tcBorders>
              <w:top w:val="single" w:color="000000" w:sz="4" w:space="0"/>
              <w:left w:val="single" w:color="000000" w:sz="4" w:space="0"/>
              <w:bottom w:val="single" w:color="000000" w:sz="4" w:space="0"/>
              <w:right w:val="single" w:color="000000" w:sz="4" w:space="0"/>
            </w:tcBorders>
          </w:tcPr>
          <w:p w14:paraId="354B1E1A">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、分班管理系统要求</w:t>
            </w:r>
          </w:p>
          <w:p w14:paraId="29D94A6A">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一、分班方案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支持对分班方案进行新增和维护，包括自定义设置分班方案名称、选择适用年级、适用学期、选择选课活动名称、选择考试成绩、选择分班模式、设置最小和最大开班人数范围、选择分配类型；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分班模式提供普通分班和分组分班两种模式供用户选择；</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支持对分班方案进行编辑、单独删除或批量删除；</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支持用户根据创建的分班方案导入分班，将线下手动分好的班级学生名单导入相应班级，系统提供导入模板下载和导入端口；</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支持对分班方案的编辑，便于用户对分班方案进行维护。支持用户直接选择对应的分班方案直接查看分班结果。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二、分班设置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支持再次对开班人数范围进行编辑；</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在自动分班时支持两种方式，保持选课组合不变和分班调整组合。若选择保持选课组合不变，系统还将支持保留行政班、先定三再定二、只定二、单科等多种规则分班；若选择分班调整组合的方式，系统则支持按照组合人数优先和优势学科优先两种规则，系统按组合人数优先原则系统自动调整选课结果进行分班，充分保证分班后各班级人数的均衡性；系统按优势学科优先原则系统自动调整选课结果进行分班，保证学校的优势学科的人数保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支持用户自由选择是否保留行政班、先定三再定二、只定二、单科这几种分班方式。在保留行政班和单科分班方式下还支持不分层或单科分层，在先定三再定二分班方式下支持不分层、总分分层、选考课分层。</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三、选课调整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支持对单个学生的选课志愿进行调整，以满足学生在选课时间结束后希望改变选课组合的情况，支持按三次志愿分别筛选人数低于或高于自定义值的组合，对组合下的学生进行批量调整。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四、智能分班</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系统根据</w:t>
            </w:r>
            <w:r>
              <w:rPr>
                <w:rFonts w:ascii="Times New Roman" w:hAnsi="Times New Roman"/>
                <w:sz w:val="24"/>
              </w:rPr>
              <w:t>“</w:t>
            </w:r>
            <w:r>
              <w:rPr>
                <w:rFonts w:hint="eastAsia" w:ascii="Times New Roman" w:hAnsi="Times New Roman"/>
                <w:sz w:val="24"/>
              </w:rPr>
              <w:t>分班设置</w:t>
            </w:r>
            <w:r>
              <w:rPr>
                <w:rFonts w:ascii="Times New Roman" w:hAnsi="Times New Roman"/>
                <w:sz w:val="24"/>
              </w:rPr>
              <w:t>”</w:t>
            </w:r>
            <w:r>
              <w:rPr>
                <w:rFonts w:hint="eastAsia" w:ascii="Times New Roman" w:hAnsi="Times New Roman"/>
                <w:sz w:val="24"/>
              </w:rPr>
              <w:t>里面所设置的规则自动进行分班，分班完成后页面按班级名称、班级类型、组合名称、女生人数、男生人数、总人数等信息以列表方式显示分班结果。支持以弹窗的方式查看分班结果下的每个班级详情，查看内容包括学生姓名、性别、原行政班、新行政班，支持对单个学生进行调班。</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五、分班报告</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以柱状图方的式展示各组合内男生人数、女生人数、总人数；以扇形图的方式展示各学科教师任教安排；以列表的形式展示分班明细，包含班级名称、班级类型、班级总人数和男女学生构成；对调整组合后的学生也有相应统计详情。</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vAlign w:val="center"/>
          </w:tcPr>
          <w:p w14:paraId="20096D1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73F6F90D">
            <w:pPr>
              <w:spacing w:line="280" w:lineRule="exact"/>
              <w:jc w:val="center"/>
              <w:rPr>
                <w:rFonts w:ascii="Times New Roman" w:hAnsi="Times New Roman"/>
                <w:sz w:val="24"/>
              </w:rPr>
            </w:pPr>
            <w:r>
              <w:rPr>
                <w:rFonts w:hint="eastAsia" w:ascii="Times New Roman" w:hAnsi="Times New Roman"/>
                <w:sz w:val="24"/>
              </w:rPr>
              <w:t>套</w:t>
            </w:r>
          </w:p>
        </w:tc>
      </w:tr>
      <w:tr w14:paraId="15A77880">
        <w:tblPrEx>
          <w:tblCellMar>
            <w:top w:w="0" w:type="dxa"/>
            <w:left w:w="28" w:type="dxa"/>
            <w:bottom w:w="0" w:type="dxa"/>
            <w:right w:w="28" w:type="dxa"/>
          </w:tblCellMar>
        </w:tblPrEx>
        <w:trPr>
          <w:trHeight w:val="3255"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0FA8F1AA">
            <w:pPr>
              <w:spacing w:line="280" w:lineRule="exact"/>
              <w:jc w:val="center"/>
              <w:rPr>
                <w:rFonts w:ascii="Times New Roman" w:hAnsi="Times New Roman"/>
                <w:sz w:val="24"/>
              </w:rPr>
            </w:pPr>
            <w:r>
              <w:rPr>
                <w:rFonts w:ascii="Times New Roman" w:hAnsi="Times New Roman"/>
                <w:sz w:val="24"/>
              </w:rPr>
              <w:t>62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B0C1E60">
            <w:pPr>
              <w:spacing w:line="280" w:lineRule="exact"/>
              <w:jc w:val="center"/>
              <w:rPr>
                <w:rFonts w:ascii="Times New Roman" w:hAnsi="Times New Roman"/>
                <w:sz w:val="24"/>
              </w:rPr>
            </w:pPr>
            <w:r>
              <w:rPr>
                <w:rFonts w:hint="eastAsia" w:ascii="Times New Roman" w:hAnsi="Times New Roman"/>
                <w:sz w:val="24"/>
              </w:rPr>
              <w:t>新高考排课系统</w:t>
            </w:r>
          </w:p>
        </w:tc>
        <w:tc>
          <w:tcPr>
            <w:tcW w:w="9646" w:type="dxa"/>
            <w:tcBorders>
              <w:top w:val="single" w:color="000000" w:sz="4" w:space="0"/>
              <w:left w:val="single" w:color="000000" w:sz="4" w:space="0"/>
              <w:bottom w:val="single" w:color="000000" w:sz="4" w:space="0"/>
              <w:right w:val="single" w:color="000000" w:sz="4" w:space="0"/>
            </w:tcBorders>
          </w:tcPr>
          <w:p w14:paraId="3D7A9C06">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、新高考排课系统要求</w:t>
            </w:r>
          </w:p>
          <w:p w14:paraId="41FA529E">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一、排课方案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任教设置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设置各个班级的各个科目的任课教师，及早自习周课时、正课周课时、晚自习周课时，周课时系统支持自动分配和手动分配两种分配方式，支持导入功能、任教总览，其中导入功能提供模板下载，还支持一键班级重置、全部重置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规则设置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系统排课规则包含基本规则、合班规则、互斥规则、单双周规则和教师最大课时数规则。</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基本规则：支持按年级、按班级、按教师设置相应的不排课、只能排、禁止排，支持拖动选中节次，设置规则。合班规则：支持按课程、老师、班级来设置相应的合班课，设置完成之后该几个班的课程会成为合班课。互斥规则：支持设置按课程和教师设置互斥规则，包含同天互斥以及同天节次互斥。单双周规则：针对单双周授课的课程可以进行单双周规则设置。教师最大课时数规则：支持设置教师每天最大课时数规则。</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系统支持对排课方案进行编辑和删除，可设置排课方案是否启用，启用状态下才能在排课阶段进行使用该排课方案。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二、智能排课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系统支持设置自动排课次数，选定的排课实例可以进行多次迭代计算，实现智能排课，选择其中最优的排课结果。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支持针对规则设置的基本规则、周内分散、天内集中、单双周、合班课、教师最大课时、教师互斥、教师天内集中、课程互斥等规则中可手动选择规则参与排课，进行自动冲突识别，对不同冲突有颜色作为区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首次排课点击开始排课，如果对结果不满意，可以点击</w:t>
            </w:r>
            <w:r>
              <w:rPr>
                <w:rFonts w:ascii="Times New Roman" w:hAnsi="Times New Roman"/>
                <w:sz w:val="24"/>
              </w:rPr>
              <w:t xml:space="preserve"> </w:t>
            </w:r>
            <w:r>
              <w:rPr>
                <w:rFonts w:hint="eastAsia" w:ascii="Times New Roman" w:hAnsi="Times New Roman"/>
                <w:sz w:val="24"/>
              </w:rPr>
              <w:t>重新排课进行多次排课；如果排课冲突过多，可以加大排课次数，系统会多次进行排课，直到排出课表。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排课教室</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每个班级完成排课之后，系统支持自动分配教室和手动调整教室两种分配教室方式；系统支持对教室进行自动分配，合理的计算教室在各时间段的使用班级、科目或人数；系统还支持手动安排相关教室。</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手动调课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支持对班级课表进行手动调整，功能包括：自动检查冲突、课表备份、还原和发布课表以及把未选择的课成插入未选区，并支持与教师课表对照调课；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系统支持保留三次排课数据备份，如果有需要可以手动选择相应备份数据进行排课数据还原。点击班级节点可在查看该班级的课程。备份功能支持保存当前手动调课结果，每个排课方案最多可备份三份。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系统支持手动发布功能，对调整后的课表点击发布按钮，学生、教师才能查看到最新课表，防止在调课过程中教师和学生看到未调整完毕的课表。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实现对临时课表的管理，系统支持不同维度的表管理，包含年级课表、班级课表、教室课表、课程课表、教师课表、学生课表、全校课表，进行查看、导出和打印预览，还可自定义显示的数据信息，如班级、科目、教师、教室等，支持课表发布功能，课表发布后，教师和学生才能查询到最新的课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手动调课后，发布课表前，若有自习班需求，可以至自习班分班中生成自习班；若已经存在自习班数据，需先清除自习班数据，再发布课表。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自习排课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安排正常上课时间内，没有正课可上的学员，在统一的教室上自习课。系统支持自动自习班分配，可根据周次、节次、班级智能查阅信息。支持对班级名称、班级总人数、周次、节次、授课教室、教室容量进行增加、删除、修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三、资源报告</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根据学年、学期、年级下的对多个分班方案和排课方案进行方案之间对比分析，结合不走班、大走班、中走班、小走班下学生意愿、教师数量、教室数量的匹配度比对，学校最终确定选择最优方案；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可查看各方案的详细方案对比数据，及学生选择科目的基础数据；支持表格、柱状图、折线图等图表形式展现数据。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根据选科学生人数能得出需要的各科老师数量、教室数量，支持柱状图、曲线图等图表形式展现数据。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形成并输出资源评估建议报告。</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四、课表管理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实现对课表的管理，系统支持不同维度的表管理，包含年级课表、班级课表、教室课表、课程课表、教师课表、学生课表、全校课表，进行查看、导出和打印预览，还可自定义显示的数据信息，如班级、科目、教师、教室等，支持课表发布功能，课表发布后，教师和学生才能查询到最新的课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四、课表查询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系统支持查看不同维度的课表信息，包括年级课表、班级课表、教室课表、课程课表、教师课表、学生课表、全校课表等，支持课表导出和打印。</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vAlign w:val="center"/>
          </w:tcPr>
          <w:p w14:paraId="23ABAE72">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03574297">
            <w:pPr>
              <w:spacing w:line="280" w:lineRule="exact"/>
              <w:jc w:val="center"/>
              <w:rPr>
                <w:rFonts w:ascii="Times New Roman" w:hAnsi="Times New Roman"/>
                <w:sz w:val="24"/>
              </w:rPr>
            </w:pPr>
            <w:r>
              <w:rPr>
                <w:rFonts w:hint="eastAsia" w:ascii="Times New Roman" w:hAnsi="Times New Roman"/>
                <w:sz w:val="24"/>
              </w:rPr>
              <w:t>套</w:t>
            </w:r>
          </w:p>
        </w:tc>
      </w:tr>
      <w:tr w14:paraId="1F3B5760">
        <w:tblPrEx>
          <w:tblCellMar>
            <w:top w:w="0" w:type="dxa"/>
            <w:left w:w="28" w:type="dxa"/>
            <w:bottom w:w="0" w:type="dxa"/>
            <w:right w:w="28" w:type="dxa"/>
          </w:tblCellMar>
        </w:tblPrEx>
        <w:trPr>
          <w:trHeight w:val="23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37B0E15E">
            <w:pPr>
              <w:spacing w:line="280" w:lineRule="exact"/>
              <w:jc w:val="center"/>
              <w:rPr>
                <w:rFonts w:ascii="Times New Roman" w:hAnsi="Times New Roman"/>
                <w:sz w:val="24"/>
              </w:rPr>
            </w:pPr>
            <w:r>
              <w:rPr>
                <w:rFonts w:ascii="Times New Roman" w:hAnsi="Times New Roman"/>
                <w:sz w:val="24"/>
              </w:rPr>
              <w:t>63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EBF4C5E">
            <w:pPr>
              <w:spacing w:line="280" w:lineRule="exact"/>
              <w:jc w:val="center"/>
              <w:rPr>
                <w:rFonts w:ascii="Times New Roman" w:hAnsi="Times New Roman"/>
                <w:sz w:val="24"/>
              </w:rPr>
            </w:pPr>
            <w:r>
              <w:rPr>
                <w:rFonts w:hint="eastAsia" w:ascii="Times New Roman" w:hAnsi="Times New Roman"/>
                <w:sz w:val="24"/>
              </w:rPr>
              <w:t>新高考大数据平台</w:t>
            </w:r>
          </w:p>
        </w:tc>
        <w:tc>
          <w:tcPr>
            <w:tcW w:w="9646" w:type="dxa"/>
            <w:tcBorders>
              <w:top w:val="single" w:color="000000" w:sz="4" w:space="0"/>
              <w:left w:val="single" w:color="000000" w:sz="4" w:space="0"/>
              <w:bottom w:val="single" w:color="000000" w:sz="4" w:space="0"/>
              <w:right w:val="single" w:color="000000" w:sz="4" w:space="0"/>
            </w:tcBorders>
          </w:tcPr>
          <w:p w14:paraId="0C025449">
            <w:pPr>
              <w:spacing w:line="280" w:lineRule="exact"/>
              <w:rPr>
                <w:rFonts w:ascii="Times New Roman" w:hAnsi="Times New Roman"/>
                <w:sz w:val="24"/>
              </w:rPr>
            </w:pPr>
            <w:r>
              <w:rPr>
                <w:rFonts w:ascii="Times New Roman" w:hAnsi="Times New Roman"/>
                <w:sz w:val="24"/>
              </w:rPr>
              <w:t xml:space="preserve">   1.</w:t>
            </w:r>
          </w:p>
          <w:p w14:paraId="53C4E13E">
            <w:pPr>
              <w:spacing w:line="280" w:lineRule="exact"/>
              <w:rPr>
                <w:rFonts w:ascii="Times New Roman" w:hAnsi="Times New Roman"/>
                <w:sz w:val="24"/>
              </w:rPr>
            </w:pPr>
            <w:r>
              <w:rPr>
                <w:rFonts w:hint="eastAsia" w:ascii="Times New Roman" w:hAnsi="Times New Roman"/>
                <w:sz w:val="24"/>
              </w:rPr>
              <w:t>系统获取各应用系统中分散的基础数据信息，信息包含教学场所、教室、各教师、各学生的数量，对信息进行系统化处理、科学分析。满足学校领导或者管理部门总览全校的教育资源信息和走班大数据。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走班数据：支持统计学生选课的进度情况、落实情况，并进一步对选课结果数据进行分析。支持通过图表形式直观的展示学校选课数据。包括各种类型报表，内容包含选课完成度、最受欢迎学科、选课种类及人数、男女比例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教育资源信息：针对走班教学模式下分班的问题，提供基于本校的教育资源对分班模式的宏观数据，如：学校需开设的走班类型及其比例数据、各类型走班班级需要的教师、教室数量、以及本校的教师、教室资源数量的对比数据。</w:t>
            </w:r>
          </w:p>
        </w:tc>
        <w:tc>
          <w:tcPr>
            <w:tcW w:w="716" w:type="dxa"/>
            <w:tcBorders>
              <w:top w:val="single" w:color="000000" w:sz="4" w:space="0"/>
              <w:left w:val="single" w:color="000000" w:sz="4" w:space="0"/>
              <w:bottom w:val="single" w:color="000000" w:sz="4" w:space="0"/>
              <w:right w:val="single" w:color="000000" w:sz="4" w:space="0"/>
            </w:tcBorders>
            <w:vAlign w:val="center"/>
          </w:tcPr>
          <w:p w14:paraId="35E1D161">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44305DB5">
            <w:pPr>
              <w:spacing w:line="280" w:lineRule="exact"/>
              <w:jc w:val="center"/>
              <w:rPr>
                <w:rFonts w:ascii="Times New Roman" w:hAnsi="Times New Roman"/>
                <w:sz w:val="24"/>
              </w:rPr>
            </w:pPr>
            <w:r>
              <w:rPr>
                <w:rFonts w:hint="eastAsia" w:ascii="Times New Roman" w:hAnsi="Times New Roman"/>
                <w:sz w:val="24"/>
              </w:rPr>
              <w:t>套</w:t>
            </w:r>
          </w:p>
        </w:tc>
      </w:tr>
      <w:tr w14:paraId="0FB414A7">
        <w:tblPrEx>
          <w:tblCellMar>
            <w:top w:w="0" w:type="dxa"/>
            <w:left w:w="28" w:type="dxa"/>
            <w:bottom w:w="0" w:type="dxa"/>
            <w:right w:w="28" w:type="dxa"/>
          </w:tblCellMar>
        </w:tblPrEx>
        <w:trPr>
          <w:trHeight w:val="494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0B2D135F">
            <w:pPr>
              <w:spacing w:line="280" w:lineRule="exact"/>
              <w:jc w:val="center"/>
              <w:rPr>
                <w:rFonts w:ascii="Times New Roman" w:hAnsi="Times New Roman"/>
                <w:sz w:val="24"/>
              </w:rPr>
            </w:pPr>
            <w:r>
              <w:rPr>
                <w:rFonts w:ascii="Times New Roman" w:hAnsi="Times New Roman"/>
                <w:sz w:val="24"/>
              </w:rPr>
              <w:t>64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2ED8991">
            <w:pPr>
              <w:spacing w:line="280" w:lineRule="exact"/>
              <w:jc w:val="center"/>
              <w:rPr>
                <w:rFonts w:ascii="Times New Roman" w:hAnsi="Times New Roman"/>
                <w:sz w:val="24"/>
              </w:rPr>
            </w:pPr>
            <w:r>
              <w:rPr>
                <w:rFonts w:hint="eastAsia" w:ascii="Times New Roman" w:hAnsi="Times New Roman"/>
                <w:sz w:val="24"/>
              </w:rPr>
              <w:t>志愿填报辅助系统</w:t>
            </w:r>
          </w:p>
        </w:tc>
        <w:tc>
          <w:tcPr>
            <w:tcW w:w="9646" w:type="dxa"/>
            <w:tcBorders>
              <w:top w:val="single" w:color="000000" w:sz="4" w:space="0"/>
              <w:left w:val="single" w:color="000000" w:sz="4" w:space="0"/>
              <w:bottom w:val="single" w:color="000000" w:sz="4" w:space="0"/>
              <w:right w:val="single" w:color="000000" w:sz="4" w:space="0"/>
            </w:tcBorders>
          </w:tcPr>
          <w:p w14:paraId="21073E14">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、志愿填报辅助系统要求</w:t>
            </w:r>
          </w:p>
          <w:p w14:paraId="59AF6B2B">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一、志愿填报辅助决策条件设置</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支持院校优先填报，用户可按院校所在省份、院校类型、热门标签、院校性质进行筛选。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支持专业优先填报，用户可自行输入相应的专业名称进行筛选。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支持自主填报，用户可自行输入相应的院校名称进行筛选。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二、志愿填报辅助决策信息展示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支持显示符合用户所设置筛选条件的院校录取概率，并可按录取概率进行排序，显示院校选择建议（冲、稳、保）。</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支持显示符合用户所设置筛选条件的院校本年度所有招生专业的招生计划、最近三年的录取情况，专业录取等效分、最低分、最低位次、与批次线的线差、录取人数等。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三、在线志愿方案整理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支持志愿方案的排序，用户可参考辅助决策系统建议设置相应院校及专业的顺序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支持在线志愿方案的增加、删除、修改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支持在线志愿方案打印及转换为</w:t>
            </w:r>
            <w:r>
              <w:rPr>
                <w:rFonts w:ascii="Times New Roman" w:hAnsi="Times New Roman"/>
                <w:sz w:val="24"/>
              </w:rPr>
              <w:t>pdf</w:t>
            </w:r>
            <w:r>
              <w:rPr>
                <w:rFonts w:hint="eastAsia" w:ascii="Times New Roman" w:hAnsi="Times New Roman"/>
                <w:sz w:val="24"/>
              </w:rPr>
              <w:t>格式的电子文档。</w:t>
            </w:r>
            <w:r>
              <w:rPr>
                <w:rFonts w:ascii="Times New Roman" w:hAnsi="Times New Roman"/>
                <w:sz w:val="24"/>
              </w:rPr>
              <w:t>”</w:t>
            </w:r>
          </w:p>
          <w:p w14:paraId="7D494240">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 xml:space="preserve">   2. </w:t>
            </w:r>
            <w:r>
              <w:rPr>
                <w:rFonts w:hint="eastAsia" w:ascii="Times New Roman" w:hAnsi="Times New Roman"/>
                <w:sz w:val="24"/>
              </w:rPr>
              <w:t>支持显示符合用户所设置筛选条件的院校招生计划、最近三年的录取情况，院校录取等效分、最低分、最低位次、与批次线的线差、录取人数等。（提供软件功能演示）</w:t>
            </w:r>
          </w:p>
        </w:tc>
        <w:tc>
          <w:tcPr>
            <w:tcW w:w="716" w:type="dxa"/>
            <w:tcBorders>
              <w:top w:val="single" w:color="000000" w:sz="4" w:space="0"/>
              <w:left w:val="single" w:color="000000" w:sz="4" w:space="0"/>
              <w:bottom w:val="single" w:color="000000" w:sz="4" w:space="0"/>
              <w:right w:val="single" w:color="000000" w:sz="4" w:space="0"/>
            </w:tcBorders>
            <w:vAlign w:val="center"/>
          </w:tcPr>
          <w:p w14:paraId="59605196">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vAlign w:val="center"/>
          </w:tcPr>
          <w:p w14:paraId="001F009B">
            <w:pPr>
              <w:spacing w:line="280" w:lineRule="exact"/>
              <w:jc w:val="center"/>
              <w:rPr>
                <w:rFonts w:ascii="Times New Roman" w:hAnsi="Times New Roman"/>
                <w:sz w:val="24"/>
              </w:rPr>
            </w:pPr>
            <w:r>
              <w:rPr>
                <w:rFonts w:hint="eastAsia" w:ascii="Times New Roman" w:hAnsi="Times New Roman"/>
                <w:sz w:val="24"/>
              </w:rPr>
              <w:t>套</w:t>
            </w:r>
          </w:p>
        </w:tc>
      </w:tr>
      <w:tr w14:paraId="53C0E5E1">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14:paraId="463982D5">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vAlign w:val="center"/>
          </w:tcPr>
          <w:p w14:paraId="1BF3A622">
            <w:pPr>
              <w:spacing w:line="280" w:lineRule="exact"/>
              <w:jc w:val="center"/>
              <w:rPr>
                <w:rFonts w:ascii="Times New Roman" w:hAnsi="Times New Roman"/>
                <w:sz w:val="24"/>
              </w:rPr>
            </w:pPr>
            <w:r>
              <w:rPr>
                <w:rFonts w:hint="eastAsia" w:ascii="Times New Roman" w:hAnsi="Times New Roman"/>
                <w:sz w:val="24"/>
              </w:rPr>
              <w:t>小计：</w:t>
            </w:r>
          </w:p>
        </w:tc>
        <w:tc>
          <w:tcPr>
            <w:tcW w:w="9646" w:type="dxa"/>
            <w:tcBorders>
              <w:top w:val="single" w:color="000000" w:sz="4" w:space="0"/>
              <w:left w:val="single" w:color="000000" w:sz="4" w:space="0"/>
              <w:bottom w:val="single" w:color="000000" w:sz="4" w:space="0"/>
              <w:right w:val="single" w:color="000000" w:sz="4" w:space="0"/>
            </w:tcBorders>
            <w:vAlign w:val="center"/>
          </w:tcPr>
          <w:p w14:paraId="7C8B9F8A">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F1ED1DF">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86BC2BF">
            <w:pPr>
              <w:spacing w:line="280" w:lineRule="exact"/>
              <w:jc w:val="center"/>
              <w:rPr>
                <w:rFonts w:ascii="Times New Roman" w:hAnsi="Times New Roman"/>
                <w:sz w:val="24"/>
              </w:rPr>
            </w:pPr>
          </w:p>
        </w:tc>
      </w:tr>
      <w:tr w14:paraId="002B047F">
        <w:tblPrEx>
          <w:tblCellMar>
            <w:top w:w="0" w:type="dxa"/>
            <w:left w:w="28" w:type="dxa"/>
            <w:bottom w:w="0" w:type="dxa"/>
            <w:right w:w="28" w:type="dxa"/>
          </w:tblCellMar>
        </w:tblPrEx>
        <w:trPr>
          <w:trHeight w:val="260" w:hRule="atLeast"/>
          <w:jc w:val="center"/>
        </w:trPr>
        <w:tc>
          <w:tcPr>
            <w:tcW w:w="14626" w:type="dxa"/>
            <w:gridSpan w:val="5"/>
            <w:tcBorders>
              <w:top w:val="single" w:color="000000" w:sz="4" w:space="0"/>
              <w:left w:val="single" w:color="000000" w:sz="4" w:space="0"/>
              <w:bottom w:val="single" w:color="000000" w:sz="4" w:space="0"/>
              <w:right w:val="single" w:color="000000" w:sz="4" w:space="0"/>
            </w:tcBorders>
            <w:noWrap/>
            <w:vAlign w:val="center"/>
          </w:tcPr>
          <w:p w14:paraId="73BD46BD">
            <w:pPr>
              <w:spacing w:line="280" w:lineRule="exact"/>
              <w:jc w:val="center"/>
              <w:rPr>
                <w:rFonts w:ascii="Times New Roman" w:hAnsi="Times New Roman"/>
                <w:sz w:val="24"/>
              </w:rPr>
            </w:pPr>
            <w:r>
              <w:rPr>
                <w:rFonts w:hint="eastAsia" w:ascii="Times New Roman" w:hAnsi="Times New Roman"/>
                <w:sz w:val="24"/>
              </w:rPr>
              <w:t>电子班牌</w:t>
            </w:r>
          </w:p>
        </w:tc>
      </w:tr>
      <w:tr w14:paraId="4C01FF3E">
        <w:tblPrEx>
          <w:tblCellMar>
            <w:top w:w="0" w:type="dxa"/>
            <w:left w:w="28" w:type="dxa"/>
            <w:bottom w:w="0" w:type="dxa"/>
            <w:right w:w="28" w:type="dxa"/>
          </w:tblCellMar>
        </w:tblPrEx>
        <w:trPr>
          <w:trHeight w:val="67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33EC430">
            <w:pPr>
              <w:spacing w:line="280" w:lineRule="exact"/>
              <w:jc w:val="center"/>
              <w:rPr>
                <w:rFonts w:ascii="Times New Roman" w:hAnsi="Times New Roman"/>
                <w:sz w:val="24"/>
              </w:rPr>
            </w:pPr>
            <w:r>
              <w:rPr>
                <w:rFonts w:ascii="Times New Roman" w:hAnsi="Times New Roman"/>
                <w:sz w:val="24"/>
              </w:rPr>
              <w:t>65</w:t>
            </w:r>
          </w:p>
        </w:tc>
        <w:tc>
          <w:tcPr>
            <w:tcW w:w="2848" w:type="dxa"/>
            <w:tcBorders>
              <w:top w:val="single" w:color="000000" w:sz="4" w:space="0"/>
              <w:left w:val="single" w:color="000000" w:sz="4" w:space="0"/>
              <w:bottom w:val="single" w:color="000000" w:sz="4" w:space="0"/>
              <w:right w:val="single" w:color="000000" w:sz="4" w:space="0"/>
            </w:tcBorders>
            <w:vAlign w:val="center"/>
          </w:tcPr>
          <w:p w14:paraId="40AD78B5">
            <w:pPr>
              <w:spacing w:line="280" w:lineRule="exact"/>
              <w:jc w:val="center"/>
              <w:rPr>
                <w:rFonts w:ascii="Times New Roman" w:hAnsi="Times New Roman"/>
                <w:sz w:val="24"/>
              </w:rPr>
            </w:pPr>
            <w:r>
              <w:rPr>
                <w:rFonts w:hint="eastAsia" w:ascii="Times New Roman" w:hAnsi="Times New Roman"/>
                <w:sz w:val="24"/>
              </w:rPr>
              <w:t>电子班牌</w:t>
            </w:r>
          </w:p>
        </w:tc>
        <w:tc>
          <w:tcPr>
            <w:tcW w:w="9646" w:type="dxa"/>
            <w:tcBorders>
              <w:top w:val="single" w:color="000000" w:sz="4" w:space="0"/>
              <w:left w:val="single" w:color="000000" w:sz="4" w:space="0"/>
              <w:bottom w:val="single" w:color="000000" w:sz="4" w:space="0"/>
              <w:right w:val="single" w:color="000000" w:sz="4" w:space="0"/>
            </w:tcBorders>
          </w:tcPr>
          <w:p w14:paraId="5BF1CE38">
            <w:pPr>
              <w:spacing w:line="280" w:lineRule="exact"/>
              <w:rPr>
                <w:rFonts w:ascii="Times New Roman" w:hAnsi="Times New Roman"/>
                <w:sz w:val="24"/>
              </w:rPr>
            </w:pPr>
            <w:r>
              <w:rPr>
                <w:rFonts w:ascii="Times New Roman" w:hAnsi="Times New Roman"/>
                <w:sz w:val="24"/>
              </w:rPr>
              <w:t xml:space="preserve"> 1.</w:t>
            </w:r>
          </w:p>
          <w:p w14:paraId="498DF3D7">
            <w:pPr>
              <w:spacing w:line="280" w:lineRule="exact"/>
              <w:rPr>
                <w:rFonts w:ascii="Times New Roman" w:hAnsi="Times New Roman"/>
                <w:sz w:val="24"/>
              </w:rPr>
            </w:pPr>
            <w:r>
              <w:rPr>
                <w:rFonts w:hint="eastAsia" w:ascii="Times New Roman" w:hAnsi="Times New Roman"/>
                <w:sz w:val="24"/>
              </w:rPr>
              <w:t>整机采用铝合金外框，采用窄边框圆弧结构，外边框无棱角、平滑，外部无可见内部功能模块的连接线，表面无尖锐边缘或突出，整体设计安全、牢固、美观，防止学生意外撞伤、便于安装使用。整机厚度≤</w:t>
            </w:r>
            <w:r>
              <w:rPr>
                <w:rFonts w:ascii="Times New Roman" w:hAnsi="Times New Roman"/>
                <w:sz w:val="24"/>
              </w:rPr>
              <w:t>25mm</w:t>
            </w:r>
            <w:r>
              <w:rPr>
                <w:rFonts w:hint="eastAsia" w:ascii="Times New Roman" w:hAnsi="Times New Roman"/>
                <w:sz w:val="24"/>
              </w:rPr>
              <w:t>，超窄边框设计，三边边框宽度≤</w:t>
            </w:r>
            <w:r>
              <w:rPr>
                <w:rFonts w:ascii="Times New Roman" w:hAnsi="Times New Roman"/>
                <w:sz w:val="24"/>
              </w:rPr>
              <w:t>28mm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采用壁挂式安装，自带安装上墙盖板，与壁挂架须使用专用工具锁定，防止硬件跌落。与墙面紧密贴合，整机与平整墙面间隙≤</w:t>
            </w:r>
            <w:r>
              <w:rPr>
                <w:rFonts w:ascii="Times New Roman" w:hAnsi="Times New Roman"/>
                <w:sz w:val="24"/>
              </w:rPr>
              <w:t>2.5mm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屏幕采用整幅防眩光玻璃，通过抗强光测试，在强光下仍可正常工作，可在阳光、白炽日光灯等强光照射下正常使用。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刷卡器：内置</w:t>
            </w:r>
            <w:r>
              <w:rPr>
                <w:rFonts w:ascii="Times New Roman" w:hAnsi="Times New Roman"/>
                <w:sz w:val="24"/>
              </w:rPr>
              <w:t>IC</w:t>
            </w:r>
            <w:r>
              <w:rPr>
                <w:rFonts w:hint="eastAsia" w:ascii="Times New Roman" w:hAnsi="Times New Roman"/>
                <w:sz w:val="24"/>
              </w:rPr>
              <w:t>卡读写器，支持刷卡查询、考勤等。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分辨率：≥</w:t>
            </w:r>
            <w:r>
              <w:rPr>
                <w:rFonts w:ascii="Times New Roman" w:hAnsi="Times New Roman"/>
                <w:sz w:val="24"/>
              </w:rPr>
              <w:t>1920*1080</w:t>
            </w:r>
            <w:r>
              <w:rPr>
                <w:rFonts w:hint="eastAsia" w:ascii="Times New Roman" w:hAnsi="Times New Roman"/>
                <w:sz w:val="24"/>
              </w:rPr>
              <w:t>，比例：</w:t>
            </w:r>
            <w:r>
              <w:rPr>
                <w:rFonts w:ascii="Times New Roman" w:hAnsi="Times New Roman"/>
                <w:sz w:val="24"/>
              </w:rPr>
              <w:t>16</w:t>
            </w:r>
            <w:r>
              <w:rPr>
                <w:rFonts w:hint="eastAsia" w:ascii="Times New Roman" w:hAnsi="Times New Roman"/>
                <w:sz w:val="24"/>
              </w:rPr>
              <w:t>：</w:t>
            </w:r>
            <w:r>
              <w:rPr>
                <w:rFonts w:ascii="Times New Roman" w:hAnsi="Times New Roman"/>
                <w:sz w:val="24"/>
              </w:rPr>
              <w:t>9</w:t>
            </w:r>
            <w:r>
              <w:rPr>
                <w:rFonts w:hint="eastAsia" w:ascii="Times New Roman" w:hAnsi="Times New Roman"/>
                <w:sz w:val="24"/>
              </w:rPr>
              <w:t>；亮度：≥</w:t>
            </w:r>
            <w:r>
              <w:rPr>
                <w:rFonts w:ascii="Times New Roman" w:hAnsi="Times New Roman"/>
                <w:sz w:val="24"/>
              </w:rPr>
              <w:t>500cd/m</w:t>
            </w:r>
            <w:r>
              <w:rPr>
                <w:rFonts w:hint="eastAsia" w:ascii="Times New Roman" w:hAnsi="Times New Roman"/>
                <w:sz w:val="24"/>
              </w:rPr>
              <w:t>²，对比度：≥</w:t>
            </w:r>
            <w:r>
              <w:rPr>
                <w:rFonts w:ascii="Times New Roman" w:hAnsi="Times New Roman"/>
                <w:sz w:val="24"/>
              </w:rPr>
              <w:t>5000</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，可视角度：≥</w:t>
            </w:r>
            <w:r>
              <w:rPr>
                <w:rFonts w:ascii="Times New Roman" w:hAnsi="Times New Roman"/>
                <w:sz w:val="24"/>
              </w:rPr>
              <w:t>178</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w:t>
            </w:r>
            <w:r>
              <w:rPr>
                <w:rFonts w:ascii="Times New Roman" w:hAnsi="Times New Roman"/>
                <w:sz w:val="24"/>
              </w:rPr>
              <w:t>RJ45</w:t>
            </w:r>
            <w:r>
              <w:rPr>
                <w:rFonts w:hint="eastAsia" w:ascii="Times New Roman" w:hAnsi="Times New Roman"/>
                <w:sz w:val="24"/>
              </w:rPr>
              <w:t>、</w:t>
            </w:r>
            <w:r>
              <w:rPr>
                <w:rFonts w:ascii="Times New Roman" w:hAnsi="Times New Roman"/>
                <w:sz w:val="24"/>
              </w:rPr>
              <w:t>WiFi</w:t>
            </w:r>
            <w:r>
              <w:rPr>
                <w:rFonts w:hint="eastAsia" w:ascii="Times New Roman" w:hAnsi="Times New Roman"/>
                <w:sz w:val="24"/>
              </w:rPr>
              <w:t>，可外置天线，支持</w:t>
            </w:r>
            <w:r>
              <w:rPr>
                <w:rFonts w:ascii="Times New Roman" w:hAnsi="Times New Roman"/>
                <w:sz w:val="24"/>
              </w:rPr>
              <w:t>WiFi 80    11 a/b/g/n</w:t>
            </w:r>
            <w:r>
              <w:rPr>
                <w:rFonts w:hint="eastAsia" w:ascii="Times New Roman" w:hAnsi="Times New Roman"/>
                <w:sz w:val="24"/>
              </w:rPr>
              <w:t>双频协议；支持</w:t>
            </w:r>
            <w:r>
              <w:rPr>
                <w:rFonts w:ascii="Times New Roman" w:hAnsi="Times New Roman"/>
                <w:sz w:val="24"/>
              </w:rPr>
              <w:t>USB</w:t>
            </w:r>
            <w:r>
              <w:rPr>
                <w:rFonts w:hint="eastAsia" w:ascii="Times New Roman" w:hAnsi="Times New Roman"/>
                <w:sz w:val="24"/>
              </w:rPr>
              <w:t>智能快速升级，同时支持</w:t>
            </w:r>
            <w:r>
              <w:rPr>
                <w:rFonts w:ascii="Times New Roman" w:hAnsi="Times New Roman"/>
                <w:sz w:val="24"/>
              </w:rPr>
              <w:t>OTA</w:t>
            </w:r>
            <w:r>
              <w:rPr>
                <w:rFonts w:hint="eastAsia" w:ascii="Times New Roman" w:hAnsi="Times New Roman"/>
                <w:sz w:val="24"/>
              </w:rPr>
              <w:t>热更新，便于远程实现固件更新。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内置安卓操作系统：不低于</w:t>
            </w:r>
            <w:r>
              <w:rPr>
                <w:rFonts w:ascii="Times New Roman" w:hAnsi="Times New Roman"/>
                <w:sz w:val="24"/>
              </w:rPr>
              <w:t>Android 7.0</w:t>
            </w:r>
            <w:r>
              <w:rPr>
                <w:rFonts w:hint="eastAsia" w:ascii="Times New Roman" w:hAnsi="Times New Roman"/>
                <w:sz w:val="24"/>
              </w:rPr>
              <w:t>版本，</w:t>
            </w:r>
            <w:r>
              <w:rPr>
                <w:rFonts w:ascii="Times New Roman" w:hAnsi="Times New Roman"/>
                <w:sz w:val="24"/>
              </w:rPr>
              <w:t>RAM</w:t>
            </w:r>
            <w:r>
              <w:rPr>
                <w:rFonts w:hint="eastAsia" w:ascii="Times New Roman" w:hAnsi="Times New Roman"/>
                <w:sz w:val="24"/>
              </w:rPr>
              <w:t>≥</w:t>
            </w:r>
            <w:r>
              <w:rPr>
                <w:rFonts w:ascii="Times New Roman" w:hAnsi="Times New Roman"/>
                <w:sz w:val="24"/>
              </w:rPr>
              <w:t>2GB</w:t>
            </w:r>
            <w:r>
              <w:rPr>
                <w:rFonts w:hint="eastAsia" w:ascii="Times New Roman" w:hAnsi="Times New Roman"/>
                <w:sz w:val="24"/>
              </w:rPr>
              <w:t>，</w:t>
            </w:r>
            <w:r>
              <w:rPr>
                <w:rFonts w:ascii="Times New Roman" w:hAnsi="Times New Roman"/>
                <w:sz w:val="24"/>
              </w:rPr>
              <w:t>ROM</w:t>
            </w:r>
            <w:r>
              <w:rPr>
                <w:rFonts w:hint="eastAsia" w:ascii="Times New Roman" w:hAnsi="Times New Roman"/>
                <w:sz w:val="24"/>
              </w:rPr>
              <w:t>≥</w:t>
            </w:r>
            <w:r>
              <w:rPr>
                <w:rFonts w:ascii="Times New Roman" w:hAnsi="Times New Roman"/>
                <w:sz w:val="24"/>
              </w:rPr>
              <w:t>8GB</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内置摄像头像素不低于</w:t>
            </w:r>
            <w:r>
              <w:rPr>
                <w:rFonts w:ascii="Times New Roman" w:hAnsi="Times New Roman"/>
                <w:sz w:val="24"/>
              </w:rPr>
              <w:t>200</w:t>
            </w:r>
            <w:r>
              <w:rPr>
                <w:rFonts w:hint="eastAsia" w:ascii="Times New Roman" w:hAnsi="Times New Roman"/>
                <w:sz w:val="24"/>
              </w:rPr>
              <w:t>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内置高灵敏度全向麦克风，支持学生语音留言后转发到家长微信；内置喇叭，支持视频播放及家长留言播放。</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整机须通过防尘、防水、防盐雾、抗震测试，具有较高的稳定性。</w:t>
            </w:r>
          </w:p>
          <w:p w14:paraId="6161BA57">
            <w:pPr>
              <w:spacing w:line="280" w:lineRule="exac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采用电容触摸技术，支持≥</w:t>
            </w:r>
            <w:r>
              <w:rPr>
                <w:rFonts w:ascii="Times New Roman" w:hAnsi="Times New Roman"/>
                <w:sz w:val="24"/>
              </w:rPr>
              <w:t>10</w:t>
            </w:r>
            <w:r>
              <w:rPr>
                <w:rFonts w:hint="eastAsia" w:ascii="Times New Roman" w:hAnsi="Times New Roman"/>
                <w:sz w:val="24"/>
              </w:rPr>
              <w:t>点触摸，触摸覆盖整个显示屏，触摸屏内无任何快捷键遮挡显示，触摸精准度须高达</w:t>
            </w:r>
            <w:r>
              <w:rPr>
                <w:rFonts w:ascii="Times New Roman" w:hAnsi="Times New Roman"/>
                <w:sz w:val="24"/>
              </w:rPr>
              <w:t>99%</w:t>
            </w:r>
            <w:r>
              <w:rPr>
                <w:rFonts w:hint="eastAsia" w:ascii="Times New Roman" w:hAnsi="Times New Roman"/>
                <w:sz w:val="24"/>
              </w:rPr>
              <w:t>，最小识别精度≤</w:t>
            </w:r>
            <w:r>
              <w:rPr>
                <w:rFonts w:ascii="Times New Roman" w:hAnsi="Times New Roman"/>
                <w:sz w:val="24"/>
              </w:rPr>
              <w:t>1.</w:t>
            </w:r>
          </w:p>
          <w:p w14:paraId="5A4E1A69">
            <w:pPr>
              <w:spacing w:line="280" w:lineRule="exact"/>
              <w:rPr>
                <w:rFonts w:ascii="Times New Roman" w:hAnsi="Times New Roman"/>
                <w:sz w:val="24"/>
              </w:rPr>
            </w:pPr>
            <w:r>
              <w:rPr>
                <w:rFonts w:ascii="Times New Roman" w:hAnsi="Times New Roman"/>
                <w:sz w:val="24"/>
              </w:rPr>
              <w:t>5mm</w:t>
            </w:r>
            <w:r>
              <w:rPr>
                <w:rFonts w:hint="eastAsia" w:ascii="Times New Roman" w:hAnsi="Times New Roman"/>
                <w:sz w:val="24"/>
              </w:rPr>
              <w:t>，响应时间≤</w:t>
            </w:r>
            <w:r>
              <w:rPr>
                <w:rFonts w:ascii="Times New Roman" w:hAnsi="Times New Roman"/>
                <w:sz w:val="24"/>
              </w:rPr>
              <w:t>3ms</w:t>
            </w:r>
            <w:r>
              <w:rPr>
                <w:rFonts w:hint="eastAsia" w:ascii="Times New Roman" w:hAnsi="Times New Roman"/>
                <w:sz w:val="24"/>
              </w:rPr>
              <w:t>。（提供国家认可的第三方检测机构出具的有效期以内的检测报告复印件，并加盖供应商公章）</w:t>
            </w:r>
            <w:r>
              <w:rPr>
                <w:rFonts w:ascii="Times New Roman" w:hAnsi="Times New Roman"/>
                <w:sz w:val="24"/>
              </w:rPr>
              <w:br w:type="textWrapping"/>
            </w:r>
            <w:r>
              <w:rPr>
                <w:rFonts w:hint="eastAsia" w:ascii="Times New Roman" w:hAnsi="Times New Roman"/>
                <w:sz w:val="24"/>
              </w:rPr>
              <w:t>▲</w:t>
            </w:r>
            <w:r>
              <w:rPr>
                <w:rFonts w:ascii="Times New Roman" w:hAnsi="Times New Roman"/>
                <w:sz w:val="24"/>
              </w:rPr>
              <w:t>3.</w:t>
            </w:r>
            <w:r>
              <w:rPr>
                <w:rFonts w:hint="eastAsia" w:ascii="Times New Roman" w:hAnsi="Times New Roman"/>
                <w:sz w:val="24"/>
              </w:rPr>
              <w:t>考虑到设备的稳定性，整机平均无故障运行时间</w:t>
            </w:r>
            <w:r>
              <w:rPr>
                <w:rFonts w:ascii="Times New Roman" w:hAnsi="Times New Roman"/>
                <w:sz w:val="24"/>
              </w:rPr>
              <w:t>MTBF</w:t>
            </w:r>
            <w:r>
              <w:rPr>
                <w:rFonts w:hint="eastAsia" w:ascii="Times New Roman" w:hAnsi="Times New Roman"/>
                <w:sz w:val="24"/>
              </w:rPr>
              <w:t>≥</w:t>
            </w:r>
            <w:r>
              <w:rPr>
                <w:rFonts w:ascii="Times New Roman" w:hAnsi="Times New Roman"/>
                <w:sz w:val="24"/>
              </w:rPr>
              <w:t>20</w:t>
            </w:r>
            <w:r>
              <w:rPr>
                <w:rFonts w:hint="eastAsia" w:ascii="Times New Roman" w:hAnsi="Times New Roman"/>
                <w:sz w:val="24"/>
              </w:rPr>
              <w:t>万小时。（提供国家认可的第三方检测机构出具的有效期以内的检测报告复印件，并加盖供应商公章）</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5125210">
            <w:pPr>
              <w:spacing w:line="280" w:lineRule="exact"/>
              <w:jc w:val="center"/>
              <w:rPr>
                <w:rFonts w:ascii="Times New Roman" w:hAnsi="Times New Roman"/>
                <w:sz w:val="24"/>
              </w:rPr>
            </w:pPr>
            <w:r>
              <w:rPr>
                <w:rFonts w:ascii="Times New Roman" w:hAnsi="Times New Roman"/>
                <w:sz w:val="24"/>
              </w:rPr>
              <w:t>140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67CFFC4">
            <w:pPr>
              <w:spacing w:line="280" w:lineRule="exact"/>
              <w:jc w:val="center"/>
              <w:rPr>
                <w:rFonts w:ascii="Times New Roman" w:hAnsi="Times New Roman"/>
                <w:sz w:val="24"/>
              </w:rPr>
            </w:pPr>
            <w:r>
              <w:rPr>
                <w:rFonts w:hint="eastAsia" w:ascii="Times New Roman" w:hAnsi="Times New Roman"/>
                <w:sz w:val="24"/>
              </w:rPr>
              <w:t>台</w:t>
            </w:r>
          </w:p>
        </w:tc>
      </w:tr>
      <w:tr w14:paraId="480FD775">
        <w:tblPrEx>
          <w:tblCellMar>
            <w:top w:w="0" w:type="dxa"/>
            <w:left w:w="28" w:type="dxa"/>
            <w:bottom w:w="0" w:type="dxa"/>
            <w:right w:w="28" w:type="dxa"/>
          </w:tblCellMar>
        </w:tblPrEx>
        <w:trPr>
          <w:trHeight w:val="57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1051D0C">
            <w:pPr>
              <w:spacing w:line="280" w:lineRule="exact"/>
              <w:jc w:val="center"/>
              <w:rPr>
                <w:rFonts w:ascii="Times New Roman" w:hAnsi="Times New Roman"/>
                <w:sz w:val="24"/>
              </w:rPr>
            </w:pPr>
            <w:r>
              <w:rPr>
                <w:rFonts w:ascii="Times New Roman" w:hAnsi="Times New Roman"/>
                <w:sz w:val="24"/>
              </w:rPr>
              <w:t>66</w:t>
            </w:r>
          </w:p>
        </w:tc>
        <w:tc>
          <w:tcPr>
            <w:tcW w:w="2848" w:type="dxa"/>
            <w:tcBorders>
              <w:top w:val="single" w:color="000000" w:sz="4" w:space="0"/>
              <w:left w:val="single" w:color="000000" w:sz="4" w:space="0"/>
              <w:bottom w:val="single" w:color="000000" w:sz="4" w:space="0"/>
              <w:right w:val="single" w:color="000000" w:sz="4" w:space="0"/>
            </w:tcBorders>
            <w:vAlign w:val="center"/>
          </w:tcPr>
          <w:p w14:paraId="7B0772F9">
            <w:pPr>
              <w:spacing w:line="280" w:lineRule="exact"/>
              <w:jc w:val="center"/>
              <w:rPr>
                <w:rFonts w:ascii="Times New Roman" w:hAnsi="Times New Roman"/>
                <w:sz w:val="24"/>
              </w:rPr>
            </w:pPr>
            <w:r>
              <w:rPr>
                <w:rFonts w:hint="eastAsia" w:ascii="Times New Roman" w:hAnsi="Times New Roman"/>
                <w:sz w:val="24"/>
              </w:rPr>
              <w:t>电子班牌终端软件</w:t>
            </w:r>
          </w:p>
        </w:tc>
        <w:tc>
          <w:tcPr>
            <w:tcW w:w="9646" w:type="dxa"/>
            <w:tcBorders>
              <w:top w:val="single" w:color="000000" w:sz="4" w:space="0"/>
              <w:left w:val="single" w:color="000000" w:sz="4" w:space="0"/>
              <w:bottom w:val="single" w:color="000000" w:sz="4" w:space="0"/>
              <w:right w:val="single" w:color="000000" w:sz="4" w:space="0"/>
            </w:tcBorders>
          </w:tcPr>
          <w:p w14:paraId="67A42143">
            <w:pPr>
              <w:spacing w:line="280" w:lineRule="exact"/>
              <w:rPr>
                <w:rFonts w:ascii="Times New Roman" w:hAnsi="Times New Roman"/>
                <w:sz w:val="24"/>
              </w:rPr>
            </w:pPr>
            <w:r>
              <w:rPr>
                <w:rFonts w:ascii="Times New Roman" w:hAnsi="Times New Roman"/>
                <w:sz w:val="24"/>
              </w:rPr>
              <w:t xml:space="preserve">  1.</w:t>
            </w:r>
          </w:p>
          <w:p w14:paraId="19564D1E">
            <w:pPr>
              <w:spacing w:line="280" w:lineRule="exact"/>
              <w:rPr>
                <w:rFonts w:ascii="Times New Roman" w:hAnsi="Times New Roman"/>
                <w:sz w:val="24"/>
              </w:rPr>
            </w:pPr>
            <w:r>
              <w:rPr>
                <w:rFonts w:hint="eastAsia" w:ascii="Times New Roman" w:hAnsi="Times New Roman"/>
                <w:sz w:val="24"/>
              </w:rPr>
              <w:t>自启动：支持开机后自动启动系统软件，无需再进行手动登陆或设置，实现智能化多样化的管理。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退出限制：退出班牌软件需输入密码解锁，防止学生任意退出班牌软件，影响班牌的正常使用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班牌设置：进入智慧班牌系统设置需输入密码解锁</w:t>
            </w:r>
            <w:r>
              <w:rPr>
                <w:rFonts w:ascii="Times New Roman" w:hAnsi="Times New Roman"/>
                <w:sz w:val="24"/>
              </w:rPr>
              <w:t>/</w:t>
            </w:r>
            <w:r>
              <w:rPr>
                <w:rFonts w:hint="eastAsia" w:ascii="Times New Roman" w:hAnsi="Times New Roman"/>
                <w:sz w:val="24"/>
              </w:rPr>
              <w:t>人脸验证</w:t>
            </w:r>
            <w:r>
              <w:rPr>
                <w:rFonts w:ascii="Times New Roman" w:hAnsi="Times New Roman"/>
                <w:sz w:val="24"/>
              </w:rPr>
              <w:t>/</w:t>
            </w:r>
            <w:r>
              <w:rPr>
                <w:rFonts w:hint="eastAsia" w:ascii="Times New Roman" w:hAnsi="Times New Roman"/>
                <w:sz w:val="24"/>
              </w:rPr>
              <w:t>刷卡验证，防止学生任意卸载应用、修改系统设置等。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解除绑定班级：显示当前绑定的班级，老师或者管理员可以解除绑定当前班级（需要进行身份验证）。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屏保设置：支持设置屏保模式与触发屏保的时间。</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班牌首页：提供丰富的信息内容组件，包括但不限于课表、相册、视频、班级新闻、班级公告、校园新闻、校园公告、天气、倒数日、值日生、考勤、班级综合素质评价排名等，方便老师根据自己的需要进行组合。首页可以同时展示不少于</w:t>
            </w:r>
            <w:r>
              <w:rPr>
                <w:rFonts w:ascii="Times New Roman" w:hAnsi="Times New Roman"/>
                <w:sz w:val="24"/>
              </w:rPr>
              <w:t>12</w:t>
            </w:r>
            <w:r>
              <w:rPr>
                <w:rFonts w:hint="eastAsia" w:ascii="Times New Roman" w:hAnsi="Times New Roman"/>
                <w:sz w:val="24"/>
              </w:rPr>
              <w:t>个组件。</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相册预览：可以查看班级相册、教师相册、学生相册、相片的备注说明信息。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人脸识别：通过摄像头采集人脸信息，方便学生教师进行身份验证、考勤打卡。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多模式主题：包含但不限于常规模式、考勤模式、上课模式、欢迎模式、通知模式、考场模式、校园校宣模式、自定义模式。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至少具备学校公告、班级风采、教师个人中心、学生个人中心、值日信息等模块，满足多样化的教学使用需求。</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智慧班牌在任意功能模块界面，支持一键返回、一键退出应用模块，具有极为便捷的操作体验。</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EE3C1FC">
            <w:pPr>
              <w:spacing w:line="280" w:lineRule="exact"/>
              <w:jc w:val="center"/>
              <w:rPr>
                <w:rFonts w:ascii="Times New Roman" w:hAnsi="Times New Roman"/>
                <w:sz w:val="24"/>
              </w:rPr>
            </w:pPr>
            <w:r>
              <w:rPr>
                <w:rFonts w:ascii="Times New Roman" w:hAnsi="Times New Roman"/>
                <w:sz w:val="24"/>
              </w:rPr>
              <w:t>140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D41C694">
            <w:pPr>
              <w:spacing w:line="280" w:lineRule="exact"/>
              <w:jc w:val="center"/>
              <w:rPr>
                <w:rFonts w:ascii="Times New Roman" w:hAnsi="Times New Roman"/>
                <w:sz w:val="24"/>
              </w:rPr>
            </w:pPr>
            <w:r>
              <w:rPr>
                <w:rFonts w:hint="eastAsia" w:ascii="Times New Roman" w:hAnsi="Times New Roman"/>
                <w:sz w:val="24"/>
              </w:rPr>
              <w:t>套</w:t>
            </w:r>
          </w:p>
        </w:tc>
      </w:tr>
      <w:tr w14:paraId="0A834D12">
        <w:tblPrEx>
          <w:tblCellMar>
            <w:top w:w="0" w:type="dxa"/>
            <w:left w:w="28" w:type="dxa"/>
            <w:bottom w:w="0" w:type="dxa"/>
            <w:right w:w="28" w:type="dxa"/>
          </w:tblCellMar>
        </w:tblPrEx>
        <w:trPr>
          <w:trHeight w:val="534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0980C9F">
            <w:pPr>
              <w:spacing w:line="280" w:lineRule="exact"/>
              <w:jc w:val="center"/>
              <w:rPr>
                <w:rFonts w:ascii="Times New Roman" w:hAnsi="Times New Roman"/>
                <w:sz w:val="24"/>
              </w:rPr>
            </w:pPr>
            <w:r>
              <w:rPr>
                <w:rFonts w:ascii="Times New Roman" w:hAnsi="Times New Roman"/>
                <w:sz w:val="24"/>
              </w:rPr>
              <w:t>67</w:t>
            </w:r>
          </w:p>
        </w:tc>
        <w:tc>
          <w:tcPr>
            <w:tcW w:w="2848" w:type="dxa"/>
            <w:tcBorders>
              <w:top w:val="single" w:color="000000" w:sz="4" w:space="0"/>
              <w:left w:val="single" w:color="000000" w:sz="4" w:space="0"/>
              <w:bottom w:val="single" w:color="000000" w:sz="4" w:space="0"/>
              <w:right w:val="single" w:color="000000" w:sz="4" w:space="0"/>
            </w:tcBorders>
            <w:vAlign w:val="center"/>
          </w:tcPr>
          <w:p w14:paraId="6A2928D7">
            <w:pPr>
              <w:spacing w:line="280" w:lineRule="exact"/>
              <w:jc w:val="center"/>
              <w:rPr>
                <w:rFonts w:ascii="Times New Roman" w:hAnsi="Times New Roman"/>
                <w:sz w:val="24"/>
              </w:rPr>
            </w:pPr>
            <w:r>
              <w:rPr>
                <w:rFonts w:hint="eastAsia" w:ascii="Times New Roman" w:hAnsi="Times New Roman"/>
                <w:sz w:val="24"/>
              </w:rPr>
              <w:t>班牌云管理平台</w:t>
            </w:r>
          </w:p>
        </w:tc>
        <w:tc>
          <w:tcPr>
            <w:tcW w:w="9646" w:type="dxa"/>
            <w:tcBorders>
              <w:top w:val="single" w:color="000000" w:sz="4" w:space="0"/>
              <w:left w:val="single" w:color="000000" w:sz="4" w:space="0"/>
              <w:bottom w:val="single" w:color="000000" w:sz="4" w:space="0"/>
              <w:right w:val="single" w:color="000000" w:sz="4" w:space="0"/>
            </w:tcBorders>
          </w:tcPr>
          <w:p w14:paraId="76C3455C">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班牌云管理平台</w:t>
            </w:r>
          </w:p>
          <w:p w14:paraId="5AE42787">
            <w:pPr>
              <w:spacing w:line="280" w:lineRule="exact"/>
              <w:rPr>
                <w:rFonts w:ascii="Times New Roman" w:hAnsi="Times New Roman"/>
                <w:sz w:val="24"/>
              </w:rPr>
            </w:pPr>
            <w:r>
              <w:rPr>
                <w:rFonts w:hint="eastAsia" w:ascii="Times New Roman" w:hAnsi="Times New Roman"/>
                <w:sz w:val="24"/>
              </w:rPr>
              <w:t>“一、后台管理软件</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兼容系统：云管理平台采用</w:t>
            </w:r>
            <w:r>
              <w:rPr>
                <w:rFonts w:ascii="Times New Roman" w:hAnsi="Times New Roman"/>
                <w:sz w:val="24"/>
              </w:rPr>
              <w:t xml:space="preserve">B/S </w:t>
            </w:r>
            <w:r>
              <w:rPr>
                <w:rFonts w:hint="eastAsia" w:ascii="Times New Roman" w:hAnsi="Times New Roman"/>
                <w:sz w:val="24"/>
              </w:rPr>
              <w:t>架构设计，支持在</w:t>
            </w:r>
            <w:r>
              <w:rPr>
                <w:rFonts w:ascii="Times New Roman" w:hAnsi="Times New Roman"/>
                <w:sz w:val="24"/>
              </w:rPr>
              <w:t xml:space="preserve"> Windows</w:t>
            </w:r>
            <w:r>
              <w:rPr>
                <w:rFonts w:hint="eastAsia" w:ascii="Times New Roman" w:hAnsi="Times New Roman"/>
                <w:sz w:val="24"/>
              </w:rPr>
              <w:t>、</w:t>
            </w:r>
            <w:r>
              <w:rPr>
                <w:rFonts w:ascii="Times New Roman" w:hAnsi="Times New Roman"/>
                <w:sz w:val="24"/>
              </w:rPr>
              <w:t>Linux</w:t>
            </w:r>
            <w:r>
              <w:rPr>
                <w:rFonts w:hint="eastAsia" w:ascii="Times New Roman" w:hAnsi="Times New Roman"/>
                <w:sz w:val="24"/>
              </w:rPr>
              <w:t>、</w:t>
            </w:r>
            <w:r>
              <w:rPr>
                <w:rFonts w:ascii="Times New Roman" w:hAnsi="Times New Roman"/>
                <w:sz w:val="24"/>
              </w:rPr>
              <w:t xml:space="preserve">IOS </w:t>
            </w:r>
            <w:r>
              <w:rPr>
                <w:rFonts w:hint="eastAsia" w:ascii="Times New Roman" w:hAnsi="Times New Roman"/>
                <w:sz w:val="24"/>
              </w:rPr>
              <w:t>等多种不同的操作系统上通过网页浏览器登陆的方式进行后台操作，方便管理者在不同的系统环境下进行班牌云平台管理。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数据安全：系统应采用云服务器部署，支持广域网操作和管理，即管理员可使用账号密码登录网站进行管理。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登录方式：支持账号密码登录，支持微信上绑定账号。</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相册管理：班主任可管理班级的相册列表，进行增删、说明描述等操作。</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通知公告：可设置班级的公告，提供丰富的公告模板，公告内容支持添加图片、文本、附件，可以修改文本的格式与样式。可以添加、编辑、删除公告类型。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投票统计：可设置班级的投票，学生在智慧电子班牌上完成投票。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考试计划：可提前创建考试计划，支持通过</w:t>
            </w:r>
            <w:r>
              <w:rPr>
                <w:rFonts w:ascii="Times New Roman" w:hAnsi="Times New Roman"/>
                <w:sz w:val="24"/>
              </w:rPr>
              <w:t xml:space="preserve">EXCEL </w:t>
            </w:r>
            <w:r>
              <w:rPr>
                <w:rFonts w:hint="eastAsia" w:ascii="Times New Roman" w:hAnsi="Times New Roman"/>
                <w:sz w:val="24"/>
              </w:rPr>
              <w:t>批量导入多场考试安排，考试信息中包含考试开始时间、结束时间、课程、考场号等信息。班牌根据设定的时间自动进入考场模式。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值日管理：设置一周的值日生列表，设置每天的值日内容、每天的值日生，值日生在智慧电子班牌上显示。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欢迎模式：管理员可将欢迎模式快速发布至全校班牌。欢迎模式不单可用于欢迎宾客来访，也可用于节日祝福、校园激励等场景。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考勤设置：考勤分为课程考勤、单次考勤、循环考勤，支持设置考勤的时间与考勤规则。</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倒数日：可设置倒数日，并支持进行增删修改。</w:t>
            </w:r>
            <w:r>
              <w:rPr>
                <w:rFonts w:ascii="Times New Roman" w:hAnsi="Times New Roman"/>
                <w:sz w:val="24"/>
              </w:rPr>
              <w:br w:type="textWrapping"/>
            </w:r>
            <w:r>
              <w:rPr>
                <w:rFonts w:ascii="Times New Roman" w:hAnsi="Times New Roman"/>
                <w:sz w:val="24"/>
              </w:rPr>
              <w:t xml:space="preserve">     IC </w:t>
            </w:r>
            <w:r>
              <w:rPr>
                <w:rFonts w:hint="eastAsia" w:ascii="Times New Roman" w:hAnsi="Times New Roman"/>
                <w:sz w:val="24"/>
              </w:rPr>
              <w:t>卡管理：支持通过</w:t>
            </w:r>
            <w:r>
              <w:rPr>
                <w:rFonts w:ascii="Times New Roman" w:hAnsi="Times New Roman"/>
                <w:sz w:val="24"/>
              </w:rPr>
              <w:t xml:space="preserve"> Excel </w:t>
            </w:r>
            <w:r>
              <w:rPr>
                <w:rFonts w:hint="eastAsia" w:ascii="Times New Roman" w:hAnsi="Times New Roman"/>
                <w:sz w:val="24"/>
              </w:rPr>
              <w:t>文件完成</w:t>
            </w:r>
            <w:r>
              <w:rPr>
                <w:rFonts w:ascii="Times New Roman" w:hAnsi="Times New Roman"/>
                <w:sz w:val="24"/>
              </w:rPr>
              <w:t xml:space="preserve"> IC </w:t>
            </w:r>
            <w:r>
              <w:rPr>
                <w:rFonts w:hint="eastAsia" w:ascii="Times New Roman" w:hAnsi="Times New Roman"/>
                <w:sz w:val="24"/>
              </w:rPr>
              <w:t>卡的数据的批量导入操作。在管理后台完成</w:t>
            </w:r>
            <w:r>
              <w:rPr>
                <w:rFonts w:ascii="Times New Roman" w:hAnsi="Times New Roman"/>
                <w:sz w:val="24"/>
              </w:rPr>
              <w:t xml:space="preserve"> IC </w:t>
            </w:r>
            <w:r>
              <w:rPr>
                <w:rFonts w:hint="eastAsia" w:ascii="Times New Roman" w:hAnsi="Times New Roman"/>
                <w:sz w:val="24"/>
              </w:rPr>
              <w:t>的绑定后，智慧电子班牌上可用</w:t>
            </w:r>
            <w:r>
              <w:rPr>
                <w:rFonts w:ascii="Times New Roman" w:hAnsi="Times New Roman"/>
                <w:sz w:val="24"/>
              </w:rPr>
              <w:t xml:space="preserve"> IC </w:t>
            </w:r>
            <w:r>
              <w:rPr>
                <w:rFonts w:hint="eastAsia" w:ascii="Times New Roman" w:hAnsi="Times New Roman"/>
                <w:sz w:val="24"/>
              </w:rPr>
              <w:t>卡识别个人身份。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人脸录入库：人脸可按照教师、学生分类，支持批量上传人脸。</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信息管理：支持场地管理、年级管理、班级管理、教师管理、学科管理、课表管理、设备管理等后台信息管理。</w:t>
            </w:r>
            <w:r>
              <w:rPr>
                <w:rFonts w:ascii="Times New Roman" w:hAnsi="Times New Roman"/>
                <w:sz w:val="24"/>
              </w:rPr>
              <w:br w:type="textWrapping"/>
            </w:r>
            <w:r>
              <w:rPr>
                <w:rFonts w:hint="eastAsia" w:ascii="Times New Roman" w:hAnsi="Times New Roman"/>
                <w:sz w:val="24"/>
              </w:rPr>
              <w:t>二、移动端小程序</w:t>
            </w:r>
            <w:r>
              <w:rPr>
                <w:rFonts w:ascii="Times New Roman" w:hAnsi="Times New Roman"/>
                <w:sz w:val="24"/>
              </w:rPr>
              <w:t>-</w:t>
            </w:r>
            <w:r>
              <w:rPr>
                <w:rFonts w:hint="eastAsia" w:ascii="Times New Roman" w:hAnsi="Times New Roman"/>
                <w:sz w:val="24"/>
              </w:rPr>
              <w:t>教师端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为方便移动端便捷操作，采用云部署的班牌系统须为教师提供移动端小程序，无需额外下载</w:t>
            </w:r>
            <w:r>
              <w:rPr>
                <w:rFonts w:ascii="Times New Roman" w:hAnsi="Times New Roman"/>
                <w:sz w:val="24"/>
              </w:rPr>
              <w:t>APP</w:t>
            </w:r>
            <w:r>
              <w:rPr>
                <w:rFonts w:hint="eastAsia" w:ascii="Times New Roman" w:hAnsi="Times New Roman"/>
                <w:sz w:val="24"/>
              </w:rPr>
              <w:t>也可实现在移动端对班牌进行管理。</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老师也可通过移动端发布紧急通知、添加照片至班级相册、上传一段精彩视频至班牌展示、设置班级值日表等，发布的信息将同步至班牌，以及家长端小程序。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请假审批：支持对学生的请假申请进行审批，支持驳回。</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考勤列表：须支持根据日期查询学生考勤记录。</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身份切换：支持老师</w:t>
            </w:r>
            <w:r>
              <w:rPr>
                <w:rFonts w:ascii="Times New Roman" w:hAnsi="Times New Roman"/>
                <w:sz w:val="24"/>
              </w:rPr>
              <w:t>/</w:t>
            </w:r>
            <w:r>
              <w:rPr>
                <w:rFonts w:hint="eastAsia" w:ascii="Times New Roman" w:hAnsi="Times New Roman"/>
                <w:sz w:val="24"/>
              </w:rPr>
              <w:t>家长双重身份无缝切换，满足既是老师又是学生家长的人群需求。</w:t>
            </w:r>
            <w:r>
              <w:rPr>
                <w:rFonts w:ascii="Times New Roman" w:hAnsi="Times New Roman"/>
                <w:sz w:val="24"/>
              </w:rPr>
              <w:br w:type="textWrapping"/>
            </w:r>
            <w:r>
              <w:rPr>
                <w:rFonts w:hint="eastAsia" w:ascii="Times New Roman" w:hAnsi="Times New Roman"/>
                <w:sz w:val="24"/>
              </w:rPr>
              <w:t>三、移动端小程序</w:t>
            </w:r>
            <w:r>
              <w:rPr>
                <w:rFonts w:ascii="Times New Roman" w:hAnsi="Times New Roman"/>
                <w:sz w:val="24"/>
              </w:rPr>
              <w:t>-</w:t>
            </w:r>
            <w:r>
              <w:rPr>
                <w:rFonts w:hint="eastAsia" w:ascii="Times New Roman" w:hAnsi="Times New Roman"/>
                <w:sz w:val="24"/>
              </w:rPr>
              <w:t>家长端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采用云部署的班牌系统须为家长提供移动端小程序，实现家校互通。</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支持家长对学生进行留言，学生在班牌上进行留言回复。</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考勤记录：支持查看学生所有的考勤情况。</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支持查看发布的通知。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支持身份切换：支持老师</w:t>
            </w:r>
            <w:r>
              <w:rPr>
                <w:rFonts w:ascii="Times New Roman" w:hAnsi="Times New Roman"/>
                <w:sz w:val="24"/>
              </w:rPr>
              <w:t>/</w:t>
            </w:r>
            <w:r>
              <w:rPr>
                <w:rFonts w:hint="eastAsia" w:ascii="Times New Roman" w:hAnsi="Times New Roman"/>
                <w:sz w:val="24"/>
              </w:rPr>
              <w:t>家长双重身份无缝切换，满足既是老师又是学生家长的人群需求。”</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D27C406">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0E7BFE4">
            <w:pPr>
              <w:spacing w:line="280" w:lineRule="exact"/>
              <w:jc w:val="center"/>
              <w:rPr>
                <w:rFonts w:ascii="Times New Roman" w:hAnsi="Times New Roman"/>
                <w:sz w:val="24"/>
              </w:rPr>
            </w:pPr>
            <w:r>
              <w:rPr>
                <w:rFonts w:hint="eastAsia" w:ascii="Times New Roman" w:hAnsi="Times New Roman"/>
                <w:sz w:val="24"/>
              </w:rPr>
              <w:t>套</w:t>
            </w:r>
          </w:p>
        </w:tc>
      </w:tr>
      <w:tr w14:paraId="7DCEC80A">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CE3B3FD">
            <w:pPr>
              <w:spacing w:line="280" w:lineRule="exact"/>
              <w:jc w:val="center"/>
              <w:rPr>
                <w:rFonts w:ascii="Times New Roman" w:hAnsi="Times New Roman"/>
                <w:sz w:val="24"/>
              </w:rPr>
            </w:pPr>
            <w:r>
              <w:rPr>
                <w:rFonts w:ascii="Times New Roman" w:hAnsi="Times New Roman"/>
                <w:sz w:val="24"/>
              </w:rPr>
              <w:t>68</w:t>
            </w:r>
          </w:p>
        </w:tc>
        <w:tc>
          <w:tcPr>
            <w:tcW w:w="2848" w:type="dxa"/>
            <w:tcBorders>
              <w:top w:val="single" w:color="000000" w:sz="4" w:space="0"/>
              <w:left w:val="single" w:color="000000" w:sz="4" w:space="0"/>
              <w:bottom w:val="single" w:color="000000" w:sz="4" w:space="0"/>
              <w:right w:val="single" w:color="000000" w:sz="4" w:space="0"/>
            </w:tcBorders>
            <w:vAlign w:val="center"/>
          </w:tcPr>
          <w:p w14:paraId="3814C4FC">
            <w:pPr>
              <w:spacing w:line="280" w:lineRule="exact"/>
              <w:jc w:val="center"/>
              <w:rPr>
                <w:rFonts w:ascii="Times New Roman" w:hAnsi="Times New Roman"/>
                <w:sz w:val="24"/>
              </w:rPr>
            </w:pPr>
            <w:r>
              <w:rPr>
                <w:rFonts w:hint="eastAsia" w:ascii="Times New Roman" w:hAnsi="Times New Roman"/>
                <w:sz w:val="24"/>
              </w:rPr>
              <w:t>系统集成</w:t>
            </w:r>
          </w:p>
        </w:tc>
        <w:tc>
          <w:tcPr>
            <w:tcW w:w="9646" w:type="dxa"/>
            <w:tcBorders>
              <w:top w:val="single" w:color="000000" w:sz="4" w:space="0"/>
              <w:left w:val="single" w:color="000000" w:sz="4" w:space="0"/>
              <w:bottom w:val="single" w:color="000000" w:sz="4" w:space="0"/>
              <w:right w:val="single" w:color="000000" w:sz="4" w:space="0"/>
            </w:tcBorders>
            <w:vAlign w:val="center"/>
          </w:tcPr>
          <w:p w14:paraId="2FE480DB">
            <w:pPr>
              <w:spacing w:line="280" w:lineRule="exact"/>
              <w:rPr>
                <w:rFonts w:ascii="Times New Roman" w:hAnsi="Times New Roman"/>
                <w:sz w:val="24"/>
              </w:rPr>
            </w:pPr>
            <w:r>
              <w:rPr>
                <w:rFonts w:ascii="Times New Roman" w:hAnsi="Times New Roman"/>
                <w:sz w:val="24"/>
              </w:rPr>
              <w:t xml:space="preserve"> 1.</w:t>
            </w:r>
          </w:p>
          <w:p w14:paraId="624E1CFF">
            <w:pPr>
              <w:spacing w:line="280" w:lineRule="exact"/>
              <w:rPr>
                <w:rFonts w:ascii="Times New Roman" w:hAnsi="Times New Roman"/>
                <w:sz w:val="24"/>
              </w:rPr>
            </w:pPr>
            <w:r>
              <w:rPr>
                <w:rFonts w:hint="eastAsia" w:ascii="Times New Roman" w:hAnsi="Times New Roman"/>
                <w:sz w:val="24"/>
              </w:rPr>
              <w:t>设备安装及所需线材、辅材。</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1260D67">
            <w:pPr>
              <w:spacing w:line="280" w:lineRule="exact"/>
              <w:jc w:val="center"/>
              <w:rPr>
                <w:rFonts w:ascii="Times New Roman" w:hAnsi="Times New Roman"/>
                <w:sz w:val="24"/>
              </w:rPr>
            </w:pPr>
            <w:r>
              <w:rPr>
                <w:rFonts w:ascii="Times New Roman" w:hAnsi="Times New Roman"/>
                <w:sz w:val="24"/>
              </w:rPr>
              <w:t>140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5E17295">
            <w:pPr>
              <w:spacing w:line="280" w:lineRule="exact"/>
              <w:jc w:val="center"/>
              <w:rPr>
                <w:rFonts w:ascii="Times New Roman" w:hAnsi="Times New Roman"/>
                <w:sz w:val="24"/>
              </w:rPr>
            </w:pPr>
            <w:r>
              <w:rPr>
                <w:rFonts w:hint="eastAsia" w:ascii="Times New Roman" w:hAnsi="Times New Roman"/>
                <w:sz w:val="24"/>
              </w:rPr>
              <w:t>套</w:t>
            </w:r>
          </w:p>
        </w:tc>
      </w:tr>
      <w:tr w14:paraId="101BC038">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bottom"/>
          </w:tcPr>
          <w:p w14:paraId="037E94A9">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vAlign w:val="center"/>
          </w:tcPr>
          <w:p w14:paraId="25EB3B5E">
            <w:pPr>
              <w:spacing w:line="280" w:lineRule="exact"/>
              <w:jc w:val="center"/>
              <w:rPr>
                <w:rFonts w:ascii="Times New Roman" w:hAnsi="Times New Roman"/>
                <w:sz w:val="24"/>
              </w:rPr>
            </w:pPr>
            <w:r>
              <w:rPr>
                <w:rFonts w:hint="eastAsia" w:ascii="Times New Roman" w:hAnsi="Times New Roman"/>
                <w:sz w:val="24"/>
              </w:rPr>
              <w:t>小计：</w:t>
            </w:r>
          </w:p>
        </w:tc>
        <w:tc>
          <w:tcPr>
            <w:tcW w:w="9646" w:type="dxa"/>
            <w:tcBorders>
              <w:top w:val="single" w:color="000000" w:sz="4" w:space="0"/>
              <w:left w:val="single" w:color="000000" w:sz="4" w:space="0"/>
              <w:bottom w:val="single" w:color="000000" w:sz="4" w:space="0"/>
              <w:right w:val="single" w:color="000000" w:sz="4" w:space="0"/>
            </w:tcBorders>
            <w:vAlign w:val="center"/>
          </w:tcPr>
          <w:p w14:paraId="6E992214">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393E6EB">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154DBEE5">
            <w:pPr>
              <w:spacing w:line="280" w:lineRule="exact"/>
              <w:jc w:val="center"/>
              <w:rPr>
                <w:rFonts w:ascii="Times New Roman" w:hAnsi="Times New Roman"/>
                <w:sz w:val="24"/>
              </w:rPr>
            </w:pPr>
          </w:p>
        </w:tc>
      </w:tr>
      <w:tr w14:paraId="6ECFDD1C">
        <w:tblPrEx>
          <w:tblCellMar>
            <w:top w:w="0" w:type="dxa"/>
            <w:left w:w="28" w:type="dxa"/>
            <w:bottom w:w="0" w:type="dxa"/>
            <w:right w:w="28" w:type="dxa"/>
          </w:tblCellMar>
        </w:tblPrEx>
        <w:trPr>
          <w:trHeight w:val="260" w:hRule="atLeast"/>
          <w:jc w:val="center"/>
        </w:trPr>
        <w:tc>
          <w:tcPr>
            <w:tcW w:w="14626" w:type="dxa"/>
            <w:gridSpan w:val="5"/>
            <w:tcBorders>
              <w:top w:val="single" w:color="000000" w:sz="4" w:space="0"/>
              <w:left w:val="single" w:color="000000" w:sz="4" w:space="0"/>
              <w:bottom w:val="single" w:color="000000" w:sz="4" w:space="0"/>
              <w:right w:val="single" w:color="000000" w:sz="4" w:space="0"/>
            </w:tcBorders>
            <w:noWrap/>
            <w:vAlign w:val="bottom"/>
          </w:tcPr>
          <w:p w14:paraId="6A3B6ABB">
            <w:pPr>
              <w:spacing w:line="280" w:lineRule="exact"/>
              <w:jc w:val="center"/>
              <w:rPr>
                <w:rFonts w:ascii="Times New Roman" w:hAnsi="Times New Roman"/>
                <w:sz w:val="24"/>
              </w:rPr>
            </w:pPr>
            <w:r>
              <w:rPr>
                <w:rFonts w:hint="eastAsia" w:ascii="Times New Roman" w:hAnsi="Times New Roman"/>
                <w:sz w:val="24"/>
              </w:rPr>
              <w:t>生涯发展中心</w:t>
            </w:r>
          </w:p>
        </w:tc>
      </w:tr>
      <w:tr w14:paraId="56ABE788">
        <w:tblPrEx>
          <w:tblCellMar>
            <w:top w:w="0" w:type="dxa"/>
            <w:left w:w="28" w:type="dxa"/>
            <w:bottom w:w="0" w:type="dxa"/>
            <w:right w:w="28" w:type="dxa"/>
          </w:tblCellMar>
        </w:tblPrEx>
        <w:trPr>
          <w:trHeight w:val="41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6030546">
            <w:pPr>
              <w:spacing w:line="280" w:lineRule="exact"/>
              <w:jc w:val="center"/>
              <w:rPr>
                <w:rFonts w:ascii="Times New Roman" w:hAnsi="Times New Roman"/>
                <w:sz w:val="24"/>
              </w:rPr>
            </w:pPr>
            <w:r>
              <w:rPr>
                <w:rFonts w:ascii="Times New Roman" w:hAnsi="Times New Roman"/>
                <w:sz w:val="24"/>
              </w:rPr>
              <w:t>69</w:t>
            </w:r>
          </w:p>
        </w:tc>
        <w:tc>
          <w:tcPr>
            <w:tcW w:w="2848" w:type="dxa"/>
            <w:tcBorders>
              <w:top w:val="single" w:color="000000" w:sz="4" w:space="0"/>
              <w:left w:val="single" w:color="000000" w:sz="4" w:space="0"/>
              <w:bottom w:val="single" w:color="000000" w:sz="4" w:space="0"/>
              <w:right w:val="single" w:color="000000" w:sz="4" w:space="0"/>
            </w:tcBorders>
            <w:vAlign w:val="center"/>
          </w:tcPr>
          <w:p w14:paraId="67A73E6A">
            <w:pPr>
              <w:spacing w:line="280" w:lineRule="exact"/>
              <w:jc w:val="center"/>
              <w:rPr>
                <w:rFonts w:ascii="Times New Roman" w:hAnsi="Times New Roman"/>
                <w:sz w:val="24"/>
              </w:rPr>
            </w:pPr>
            <w:r>
              <w:rPr>
                <w:rFonts w:hint="eastAsia" w:ascii="Times New Roman" w:hAnsi="Times New Roman"/>
                <w:sz w:val="24"/>
              </w:rPr>
              <w:t>自我认知机</w:t>
            </w:r>
          </w:p>
        </w:tc>
        <w:tc>
          <w:tcPr>
            <w:tcW w:w="9646" w:type="dxa"/>
            <w:tcBorders>
              <w:top w:val="single" w:color="000000" w:sz="4" w:space="0"/>
              <w:left w:val="single" w:color="000000" w:sz="4" w:space="0"/>
              <w:bottom w:val="single" w:color="000000" w:sz="4" w:space="0"/>
              <w:right w:val="single" w:color="000000" w:sz="4" w:space="0"/>
            </w:tcBorders>
          </w:tcPr>
          <w:p w14:paraId="500C6FEF">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、自我认知机要求</w:t>
            </w:r>
          </w:p>
          <w:p w14:paraId="1EB33B05">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一、设备参数：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支持外置</w:t>
            </w:r>
            <w:r>
              <w:rPr>
                <w:rFonts w:ascii="Times New Roman" w:hAnsi="Times New Roman"/>
                <w:sz w:val="24"/>
              </w:rPr>
              <w:t>USB</w:t>
            </w:r>
            <w:r>
              <w:rPr>
                <w:rFonts w:hint="eastAsia" w:ascii="Times New Roman" w:hAnsi="Times New Roman"/>
                <w:sz w:val="24"/>
              </w:rPr>
              <w:t>设备连接</w:t>
            </w:r>
            <w:r>
              <w:rPr>
                <w:rFonts w:ascii="Times New Roman" w:hAnsi="Times New Roman"/>
                <w:sz w:val="24"/>
              </w:rPr>
              <w:t>,</w:t>
            </w:r>
            <w:r>
              <w:rPr>
                <w:rFonts w:hint="eastAsia" w:ascii="Times New Roman" w:hAnsi="Times New Roman"/>
                <w:sz w:val="24"/>
              </w:rPr>
              <w:t>支持</w:t>
            </w:r>
            <w:r>
              <w:rPr>
                <w:rFonts w:ascii="Times New Roman" w:hAnsi="Times New Roman"/>
                <w:sz w:val="24"/>
              </w:rPr>
              <w:t>HDMI</w:t>
            </w:r>
            <w:r>
              <w:rPr>
                <w:rFonts w:hint="eastAsia" w:ascii="Times New Roman" w:hAnsi="Times New Roman"/>
                <w:sz w:val="24"/>
              </w:rPr>
              <w:t>输出，支持红外触控技术，触摸点数</w:t>
            </w:r>
            <w:r>
              <w:rPr>
                <w:rFonts w:ascii="Times New Roman" w:hAnsi="Times New Roman"/>
                <w:sz w:val="24"/>
              </w:rPr>
              <w:t>≥10</w:t>
            </w:r>
            <w:r>
              <w:rPr>
                <w:rFonts w:hint="eastAsia" w:ascii="Times New Roman" w:hAnsi="Times New Roman"/>
                <w:sz w:val="24"/>
              </w:rPr>
              <w:t>点，内置专业定制软件；内置无线</w:t>
            </w:r>
            <w:r>
              <w:rPr>
                <w:rFonts w:ascii="Times New Roman" w:hAnsi="Times New Roman"/>
                <w:sz w:val="24"/>
              </w:rPr>
              <w:t>wifi</w:t>
            </w:r>
            <w:r>
              <w:rPr>
                <w:rFonts w:hint="eastAsia" w:ascii="Times New Roman" w:hAnsi="Times New Roman"/>
                <w:sz w:val="24"/>
              </w:rPr>
              <w:t>模块，支持无线连接。</w:t>
            </w:r>
            <w:r>
              <w:rPr>
                <w:rFonts w:ascii="Times New Roman" w:hAnsi="Times New Roman"/>
                <w:sz w:val="24"/>
              </w:rPr>
              <w:br w:type="textWrapping"/>
            </w:r>
            <w:r>
              <w:rPr>
                <w:rFonts w:ascii="Times New Roman" w:hAnsi="Times New Roman"/>
                <w:sz w:val="24"/>
              </w:rPr>
              <w:t xml:space="preserve">    CPU</w:t>
            </w:r>
            <w:r>
              <w:rPr>
                <w:rFonts w:hint="eastAsia" w:ascii="Times New Roman" w:hAnsi="Times New Roman"/>
                <w:sz w:val="24"/>
              </w:rPr>
              <w:t>：主频</w:t>
            </w:r>
            <w:r>
              <w:rPr>
                <w:rFonts w:ascii="Times New Roman" w:hAnsi="Times New Roman"/>
                <w:sz w:val="24"/>
              </w:rPr>
              <w:t>≥ 1.8Ghz</w:t>
            </w:r>
            <w:r>
              <w:rPr>
                <w:rFonts w:hint="eastAsia" w:ascii="Times New Roman" w:hAnsi="Times New Roman"/>
                <w:sz w:val="24"/>
              </w:rPr>
              <w:t>，核心</w:t>
            </w:r>
            <w:r>
              <w:rPr>
                <w:rFonts w:ascii="Times New Roman" w:hAnsi="Times New Roman"/>
                <w:sz w:val="24"/>
              </w:rPr>
              <w:t>≥4</w:t>
            </w:r>
            <w:r>
              <w:rPr>
                <w:rFonts w:hint="eastAsia" w:ascii="Times New Roman" w:hAnsi="Times New Roman"/>
                <w:sz w:val="24"/>
              </w:rPr>
              <w:t>核，内存：</w:t>
            </w:r>
            <w:r>
              <w:rPr>
                <w:rFonts w:ascii="Times New Roman" w:hAnsi="Times New Roman"/>
                <w:sz w:val="24"/>
              </w:rPr>
              <w:t>≥4GB</w:t>
            </w:r>
            <w:r>
              <w:rPr>
                <w:rFonts w:hint="eastAsia" w:ascii="Times New Roman" w:hAnsi="Times New Roman"/>
                <w:sz w:val="24"/>
              </w:rPr>
              <w:t>硬盘容量：</w:t>
            </w:r>
            <w:r>
              <w:rPr>
                <w:rFonts w:ascii="Times New Roman" w:hAnsi="Times New Roman"/>
                <w:sz w:val="24"/>
              </w:rPr>
              <w:t>≥128GB</w:t>
            </w:r>
            <w:r>
              <w:rPr>
                <w:rFonts w:hint="eastAsia" w:ascii="Times New Roman" w:hAnsi="Times New Roman"/>
                <w:sz w:val="24"/>
              </w:rPr>
              <w:t>固态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二、屏幕参数：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屏幕尺寸：</w:t>
            </w:r>
            <w:r>
              <w:rPr>
                <w:rFonts w:ascii="Times New Roman" w:hAnsi="Times New Roman"/>
                <w:sz w:val="24"/>
              </w:rPr>
              <w:t>≥55</w:t>
            </w:r>
            <w:r>
              <w:rPr>
                <w:rFonts w:hint="eastAsia" w:ascii="Times New Roman" w:hAnsi="Times New Roman"/>
                <w:sz w:val="24"/>
              </w:rPr>
              <w:t>英寸</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分辨率：</w:t>
            </w:r>
            <w:r>
              <w:rPr>
                <w:rFonts w:ascii="Times New Roman" w:hAnsi="Times New Roman"/>
                <w:sz w:val="24"/>
              </w:rPr>
              <w:t xml:space="preserve">≥1920(H)×1080(V) </w:t>
            </w:r>
            <w:r>
              <w:rPr>
                <w:rFonts w:hint="eastAsia" w:ascii="Times New Roman" w:hAnsi="Times New Roman"/>
                <w:sz w:val="24"/>
              </w:rPr>
              <w:t>，支持</w:t>
            </w:r>
            <w:r>
              <w:rPr>
                <w:rFonts w:ascii="Times New Roman" w:hAnsi="Times New Roman"/>
                <w:sz w:val="24"/>
              </w:rPr>
              <w:t xml:space="preserve">1080P </w:t>
            </w:r>
            <w:r>
              <w:rPr>
                <w:rFonts w:hint="eastAsia" w:ascii="Times New Roman" w:hAnsi="Times New Roman"/>
                <w:sz w:val="24"/>
              </w:rPr>
              <w:t>的视频图片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显示屏类型：</w:t>
            </w:r>
            <w:r>
              <w:rPr>
                <w:rFonts w:ascii="Times New Roman" w:hAnsi="Times New Roman"/>
                <w:sz w:val="24"/>
              </w:rPr>
              <w:t>LED</w:t>
            </w:r>
            <w:r>
              <w:rPr>
                <w:rFonts w:hint="eastAsia" w:ascii="Times New Roman" w:hAnsi="Times New Roman"/>
                <w:sz w:val="24"/>
              </w:rPr>
              <w:t>液晶可触控显示屏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亮度</w:t>
            </w:r>
            <w:r>
              <w:rPr>
                <w:rFonts w:ascii="Times New Roman" w:hAnsi="Times New Roman"/>
                <w:sz w:val="24"/>
              </w:rPr>
              <w:t>≥350cd/m²</w:t>
            </w:r>
            <w:r>
              <w:rPr>
                <w:rFonts w:hint="eastAsia" w:ascii="Times New Roman" w:hAnsi="Times New Roman"/>
                <w:sz w:val="24"/>
              </w:rPr>
              <w:t>，对比度</w:t>
            </w:r>
            <w:r>
              <w:rPr>
                <w:rFonts w:ascii="Times New Roman" w:hAnsi="Times New Roman"/>
                <w:sz w:val="24"/>
              </w:rPr>
              <w:t>≥1000:1</w:t>
            </w:r>
            <w:r>
              <w:rPr>
                <w:rFonts w:hint="eastAsia" w:ascii="Times New Roman" w:hAnsi="Times New Roman"/>
                <w:sz w:val="24"/>
              </w:rPr>
              <w:t>，屏显时间</w:t>
            </w:r>
            <w:r>
              <w:rPr>
                <w:rFonts w:ascii="Times New Roman" w:hAnsi="Times New Roman"/>
                <w:sz w:val="24"/>
              </w:rPr>
              <w:t>≤8ms</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三、软件功能：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学生在线答题测试，分别对学生的兴趣、能力、性格、多元智能等进行综合测评，测评完成能够在线生成并查看专业的解读报告。</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支持咨询预约功能，按咨询类别选择合适的预约时间，预约后可查看预约状态。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不限制人员登陆、不限次测评、不限次测评报告生成；</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支持学生登录个人账号进行施测，测评结果保存并与平台数据同步；</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14F3E8C">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B4246A2">
            <w:pPr>
              <w:spacing w:line="280" w:lineRule="exact"/>
              <w:jc w:val="center"/>
              <w:rPr>
                <w:rFonts w:ascii="Times New Roman" w:hAnsi="Times New Roman"/>
                <w:sz w:val="24"/>
              </w:rPr>
            </w:pPr>
            <w:r>
              <w:rPr>
                <w:rFonts w:hint="eastAsia" w:ascii="Times New Roman" w:hAnsi="Times New Roman"/>
                <w:sz w:val="24"/>
              </w:rPr>
              <w:t>台</w:t>
            </w:r>
          </w:p>
        </w:tc>
      </w:tr>
      <w:tr w14:paraId="3BBF7112">
        <w:tblPrEx>
          <w:tblCellMar>
            <w:top w:w="0" w:type="dxa"/>
            <w:left w:w="28" w:type="dxa"/>
            <w:bottom w:w="0" w:type="dxa"/>
            <w:right w:w="28" w:type="dxa"/>
          </w:tblCellMar>
        </w:tblPrEx>
        <w:trPr>
          <w:trHeight w:val="41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E132091">
            <w:pPr>
              <w:spacing w:line="280" w:lineRule="exact"/>
              <w:jc w:val="center"/>
              <w:rPr>
                <w:rFonts w:ascii="Times New Roman" w:hAnsi="Times New Roman"/>
                <w:sz w:val="24"/>
              </w:rPr>
            </w:pPr>
            <w:r>
              <w:rPr>
                <w:rFonts w:ascii="Times New Roman" w:hAnsi="Times New Roman"/>
                <w:sz w:val="24"/>
              </w:rPr>
              <w:t>70</w:t>
            </w:r>
          </w:p>
        </w:tc>
        <w:tc>
          <w:tcPr>
            <w:tcW w:w="2848" w:type="dxa"/>
            <w:tcBorders>
              <w:top w:val="single" w:color="000000" w:sz="4" w:space="0"/>
              <w:left w:val="single" w:color="000000" w:sz="4" w:space="0"/>
              <w:bottom w:val="single" w:color="000000" w:sz="4" w:space="0"/>
              <w:right w:val="single" w:color="000000" w:sz="4" w:space="0"/>
            </w:tcBorders>
            <w:vAlign w:val="center"/>
          </w:tcPr>
          <w:p w14:paraId="0005D1AA">
            <w:pPr>
              <w:spacing w:line="280" w:lineRule="exact"/>
              <w:jc w:val="center"/>
              <w:rPr>
                <w:rFonts w:ascii="Times New Roman" w:hAnsi="Times New Roman"/>
                <w:sz w:val="24"/>
              </w:rPr>
            </w:pPr>
            <w:r>
              <w:rPr>
                <w:rFonts w:hint="eastAsia" w:ascii="Times New Roman" w:hAnsi="Times New Roman"/>
                <w:sz w:val="24"/>
              </w:rPr>
              <w:t>社团测评机</w:t>
            </w:r>
          </w:p>
        </w:tc>
        <w:tc>
          <w:tcPr>
            <w:tcW w:w="9646" w:type="dxa"/>
            <w:tcBorders>
              <w:top w:val="single" w:color="000000" w:sz="4" w:space="0"/>
              <w:left w:val="single" w:color="000000" w:sz="4" w:space="0"/>
              <w:bottom w:val="single" w:color="000000" w:sz="4" w:space="0"/>
              <w:right w:val="single" w:color="000000" w:sz="4" w:space="0"/>
            </w:tcBorders>
          </w:tcPr>
          <w:p w14:paraId="70AEBE12">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、社团测评机要求</w:t>
            </w:r>
          </w:p>
          <w:p w14:paraId="7D21DB58">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一、设备参数：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支持外置</w:t>
            </w:r>
            <w:r>
              <w:rPr>
                <w:rFonts w:ascii="Times New Roman" w:hAnsi="Times New Roman"/>
                <w:sz w:val="24"/>
              </w:rPr>
              <w:t>USB</w:t>
            </w:r>
            <w:r>
              <w:rPr>
                <w:rFonts w:hint="eastAsia" w:ascii="Times New Roman" w:hAnsi="Times New Roman"/>
                <w:sz w:val="24"/>
              </w:rPr>
              <w:t>设备连接</w:t>
            </w:r>
            <w:r>
              <w:rPr>
                <w:rFonts w:ascii="Times New Roman" w:hAnsi="Times New Roman"/>
                <w:sz w:val="24"/>
              </w:rPr>
              <w:t>,</w:t>
            </w:r>
            <w:r>
              <w:rPr>
                <w:rFonts w:hint="eastAsia" w:ascii="Times New Roman" w:hAnsi="Times New Roman"/>
                <w:sz w:val="24"/>
              </w:rPr>
              <w:t>支持</w:t>
            </w:r>
            <w:r>
              <w:rPr>
                <w:rFonts w:ascii="Times New Roman" w:hAnsi="Times New Roman"/>
                <w:sz w:val="24"/>
              </w:rPr>
              <w:t>HDMI</w:t>
            </w:r>
            <w:r>
              <w:rPr>
                <w:rFonts w:hint="eastAsia" w:ascii="Times New Roman" w:hAnsi="Times New Roman"/>
                <w:sz w:val="24"/>
              </w:rPr>
              <w:t>输出，支持红外触控技术，触摸点数</w:t>
            </w:r>
            <w:r>
              <w:rPr>
                <w:rFonts w:ascii="Times New Roman" w:hAnsi="Times New Roman"/>
                <w:sz w:val="24"/>
              </w:rPr>
              <w:t>≥10</w:t>
            </w:r>
            <w:r>
              <w:rPr>
                <w:rFonts w:hint="eastAsia" w:ascii="Times New Roman" w:hAnsi="Times New Roman"/>
                <w:sz w:val="24"/>
              </w:rPr>
              <w:t>点，内置专业定制软件；内置无线</w:t>
            </w:r>
            <w:r>
              <w:rPr>
                <w:rFonts w:ascii="Times New Roman" w:hAnsi="Times New Roman"/>
                <w:sz w:val="24"/>
              </w:rPr>
              <w:t>wifi</w:t>
            </w:r>
            <w:r>
              <w:rPr>
                <w:rFonts w:hint="eastAsia" w:ascii="Times New Roman" w:hAnsi="Times New Roman"/>
                <w:sz w:val="24"/>
              </w:rPr>
              <w:t>模块，支持无线连接。</w:t>
            </w:r>
            <w:r>
              <w:rPr>
                <w:rFonts w:ascii="Times New Roman" w:hAnsi="Times New Roman"/>
                <w:sz w:val="24"/>
              </w:rPr>
              <w:br w:type="textWrapping"/>
            </w:r>
            <w:r>
              <w:rPr>
                <w:rFonts w:ascii="Times New Roman" w:hAnsi="Times New Roman"/>
                <w:sz w:val="24"/>
              </w:rPr>
              <w:t xml:space="preserve">    CPU</w:t>
            </w:r>
            <w:r>
              <w:rPr>
                <w:rFonts w:hint="eastAsia" w:ascii="Times New Roman" w:hAnsi="Times New Roman"/>
                <w:sz w:val="24"/>
              </w:rPr>
              <w:t>：主频</w:t>
            </w:r>
            <w:r>
              <w:rPr>
                <w:rFonts w:ascii="Times New Roman" w:hAnsi="Times New Roman"/>
                <w:sz w:val="24"/>
              </w:rPr>
              <w:t>≥ 1.8Ghz</w:t>
            </w:r>
            <w:r>
              <w:rPr>
                <w:rFonts w:hint="eastAsia" w:ascii="Times New Roman" w:hAnsi="Times New Roman"/>
                <w:sz w:val="24"/>
              </w:rPr>
              <w:t>，核心</w:t>
            </w:r>
            <w:r>
              <w:rPr>
                <w:rFonts w:ascii="Times New Roman" w:hAnsi="Times New Roman"/>
                <w:sz w:val="24"/>
              </w:rPr>
              <w:t>≥4</w:t>
            </w:r>
            <w:r>
              <w:rPr>
                <w:rFonts w:hint="eastAsia" w:ascii="Times New Roman" w:hAnsi="Times New Roman"/>
                <w:sz w:val="24"/>
              </w:rPr>
              <w:t>核，运行内存：</w:t>
            </w:r>
            <w:r>
              <w:rPr>
                <w:rFonts w:ascii="Times New Roman" w:hAnsi="Times New Roman"/>
                <w:sz w:val="24"/>
              </w:rPr>
              <w:t>≥4GB</w:t>
            </w:r>
            <w:r>
              <w:rPr>
                <w:rFonts w:hint="eastAsia" w:ascii="Times New Roman" w:hAnsi="Times New Roman"/>
                <w:sz w:val="24"/>
              </w:rPr>
              <w:t>硬盘容量：</w:t>
            </w:r>
            <w:r>
              <w:rPr>
                <w:rFonts w:ascii="Times New Roman" w:hAnsi="Times New Roman"/>
                <w:sz w:val="24"/>
              </w:rPr>
              <w:t>≥128GB</w:t>
            </w:r>
            <w:r>
              <w:rPr>
                <w:rFonts w:hint="eastAsia" w:ascii="Times New Roman" w:hAnsi="Times New Roman"/>
                <w:sz w:val="24"/>
              </w:rPr>
              <w:t>固态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二、屏幕参数：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屏幕尺寸：</w:t>
            </w:r>
            <w:r>
              <w:rPr>
                <w:rFonts w:ascii="Times New Roman" w:hAnsi="Times New Roman"/>
                <w:sz w:val="24"/>
              </w:rPr>
              <w:t>≥55</w:t>
            </w:r>
            <w:r>
              <w:rPr>
                <w:rFonts w:hint="eastAsia" w:ascii="Times New Roman" w:hAnsi="Times New Roman"/>
                <w:sz w:val="24"/>
              </w:rPr>
              <w:t>英寸</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分辨率：</w:t>
            </w:r>
            <w:r>
              <w:rPr>
                <w:rFonts w:ascii="Times New Roman" w:hAnsi="Times New Roman"/>
                <w:sz w:val="24"/>
              </w:rPr>
              <w:t xml:space="preserve">≥1920(H)×1080(V) </w:t>
            </w:r>
            <w:r>
              <w:rPr>
                <w:rFonts w:hint="eastAsia" w:ascii="Times New Roman" w:hAnsi="Times New Roman"/>
                <w:sz w:val="24"/>
              </w:rPr>
              <w:t>，支持</w:t>
            </w:r>
            <w:r>
              <w:rPr>
                <w:rFonts w:ascii="Times New Roman" w:hAnsi="Times New Roman"/>
                <w:sz w:val="24"/>
              </w:rPr>
              <w:t xml:space="preserve">1080P </w:t>
            </w:r>
            <w:r>
              <w:rPr>
                <w:rFonts w:hint="eastAsia" w:ascii="Times New Roman" w:hAnsi="Times New Roman"/>
                <w:sz w:val="24"/>
              </w:rPr>
              <w:t>的视频图片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显示屏类型：</w:t>
            </w:r>
            <w:r>
              <w:rPr>
                <w:rFonts w:ascii="Times New Roman" w:hAnsi="Times New Roman"/>
                <w:sz w:val="24"/>
              </w:rPr>
              <w:t>LED</w:t>
            </w:r>
            <w:r>
              <w:rPr>
                <w:rFonts w:hint="eastAsia" w:ascii="Times New Roman" w:hAnsi="Times New Roman"/>
                <w:sz w:val="24"/>
              </w:rPr>
              <w:t>液晶可触控显示屏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亮度</w:t>
            </w:r>
            <w:r>
              <w:rPr>
                <w:rFonts w:ascii="Times New Roman" w:hAnsi="Times New Roman"/>
                <w:sz w:val="24"/>
              </w:rPr>
              <w:t>≥350cd/m²</w:t>
            </w:r>
            <w:r>
              <w:rPr>
                <w:rFonts w:hint="eastAsia" w:ascii="Times New Roman" w:hAnsi="Times New Roman"/>
                <w:sz w:val="24"/>
              </w:rPr>
              <w:t>，对比度</w:t>
            </w:r>
            <w:r>
              <w:rPr>
                <w:rFonts w:ascii="Times New Roman" w:hAnsi="Times New Roman"/>
                <w:sz w:val="24"/>
              </w:rPr>
              <w:t>≥1000:1</w:t>
            </w:r>
            <w:r>
              <w:rPr>
                <w:rFonts w:hint="eastAsia" w:ascii="Times New Roman" w:hAnsi="Times New Roman"/>
                <w:sz w:val="24"/>
              </w:rPr>
              <w:t>，屏显时间</w:t>
            </w:r>
            <w:r>
              <w:rPr>
                <w:rFonts w:ascii="Times New Roman" w:hAnsi="Times New Roman"/>
                <w:sz w:val="24"/>
              </w:rPr>
              <w:t>≤8ms</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三、软件功能：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学生在线答题测试，分别对学生的兴趣、能力、性格、多元智能等进行综合测评，测评完成能够在线生成并查看专业的解读报告。</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支持咨询预约功能，按咨询类别选择合适的预约时间，预约后可查看预约状态。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不限制人员登陆、不限次测评、不限次测评报告生成；</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支持学生登录个人账号进行施测，测评结果保存并与平台数据同步；</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2FEF32E">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1B5FA3A">
            <w:pPr>
              <w:spacing w:line="280" w:lineRule="exact"/>
              <w:jc w:val="center"/>
              <w:rPr>
                <w:rFonts w:ascii="Times New Roman" w:hAnsi="Times New Roman"/>
                <w:sz w:val="24"/>
              </w:rPr>
            </w:pPr>
            <w:r>
              <w:rPr>
                <w:rFonts w:hint="eastAsia" w:ascii="Times New Roman" w:hAnsi="Times New Roman"/>
                <w:sz w:val="24"/>
              </w:rPr>
              <w:t>台</w:t>
            </w:r>
          </w:p>
        </w:tc>
      </w:tr>
      <w:tr w14:paraId="49526029">
        <w:tblPrEx>
          <w:tblCellMar>
            <w:top w:w="0" w:type="dxa"/>
            <w:left w:w="28" w:type="dxa"/>
            <w:bottom w:w="0" w:type="dxa"/>
            <w:right w:w="28" w:type="dxa"/>
          </w:tblCellMar>
        </w:tblPrEx>
        <w:trPr>
          <w:trHeight w:val="1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A56F5B8">
            <w:pPr>
              <w:spacing w:line="280" w:lineRule="exact"/>
              <w:jc w:val="center"/>
              <w:rPr>
                <w:rFonts w:ascii="Times New Roman" w:hAnsi="Times New Roman"/>
                <w:sz w:val="24"/>
              </w:rPr>
            </w:pPr>
            <w:r>
              <w:rPr>
                <w:rFonts w:ascii="Times New Roman" w:hAnsi="Times New Roman"/>
                <w:sz w:val="24"/>
              </w:rPr>
              <w:t>71</w:t>
            </w:r>
          </w:p>
        </w:tc>
        <w:tc>
          <w:tcPr>
            <w:tcW w:w="2848" w:type="dxa"/>
            <w:tcBorders>
              <w:top w:val="single" w:color="000000" w:sz="4" w:space="0"/>
              <w:left w:val="single" w:color="000000" w:sz="4" w:space="0"/>
              <w:bottom w:val="single" w:color="000000" w:sz="4" w:space="0"/>
              <w:right w:val="single" w:color="000000" w:sz="4" w:space="0"/>
            </w:tcBorders>
            <w:vAlign w:val="center"/>
          </w:tcPr>
          <w:p w14:paraId="61E12AFF">
            <w:pPr>
              <w:spacing w:line="280" w:lineRule="exact"/>
              <w:jc w:val="center"/>
              <w:rPr>
                <w:rFonts w:ascii="Times New Roman" w:hAnsi="Times New Roman"/>
                <w:sz w:val="24"/>
              </w:rPr>
            </w:pPr>
            <w:r>
              <w:rPr>
                <w:rFonts w:hint="eastAsia" w:ascii="Times New Roman" w:hAnsi="Times New Roman"/>
                <w:sz w:val="24"/>
              </w:rPr>
              <w:t>多元综合探索机</w:t>
            </w:r>
          </w:p>
        </w:tc>
        <w:tc>
          <w:tcPr>
            <w:tcW w:w="9646" w:type="dxa"/>
            <w:tcBorders>
              <w:top w:val="single" w:color="000000" w:sz="4" w:space="0"/>
              <w:left w:val="single" w:color="000000" w:sz="4" w:space="0"/>
              <w:bottom w:val="single" w:color="000000" w:sz="4" w:space="0"/>
              <w:right w:val="single" w:color="000000" w:sz="4" w:space="0"/>
            </w:tcBorders>
          </w:tcPr>
          <w:p w14:paraId="423010AA">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、多元综合探索机要求</w:t>
            </w:r>
          </w:p>
          <w:p w14:paraId="51F14942">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一、设备参数：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支持外置</w:t>
            </w:r>
            <w:r>
              <w:rPr>
                <w:rFonts w:ascii="Times New Roman" w:hAnsi="Times New Roman"/>
                <w:sz w:val="24"/>
              </w:rPr>
              <w:t>USB</w:t>
            </w:r>
            <w:r>
              <w:rPr>
                <w:rFonts w:hint="eastAsia" w:ascii="Times New Roman" w:hAnsi="Times New Roman"/>
                <w:sz w:val="24"/>
              </w:rPr>
              <w:t>设备连接</w:t>
            </w:r>
            <w:r>
              <w:rPr>
                <w:rFonts w:ascii="Times New Roman" w:hAnsi="Times New Roman"/>
                <w:sz w:val="24"/>
              </w:rPr>
              <w:t>,</w:t>
            </w:r>
            <w:r>
              <w:rPr>
                <w:rFonts w:hint="eastAsia" w:ascii="Times New Roman" w:hAnsi="Times New Roman"/>
                <w:sz w:val="24"/>
              </w:rPr>
              <w:t>支持</w:t>
            </w:r>
            <w:r>
              <w:rPr>
                <w:rFonts w:ascii="Times New Roman" w:hAnsi="Times New Roman"/>
                <w:sz w:val="24"/>
              </w:rPr>
              <w:t>HDMI</w:t>
            </w:r>
            <w:r>
              <w:rPr>
                <w:rFonts w:hint="eastAsia" w:ascii="Times New Roman" w:hAnsi="Times New Roman"/>
                <w:sz w:val="24"/>
              </w:rPr>
              <w:t>输出，支持红外触控技术，触摸点数</w:t>
            </w:r>
            <w:r>
              <w:rPr>
                <w:rFonts w:ascii="Times New Roman" w:hAnsi="Times New Roman"/>
                <w:sz w:val="24"/>
              </w:rPr>
              <w:t>≥10</w:t>
            </w:r>
            <w:r>
              <w:rPr>
                <w:rFonts w:hint="eastAsia" w:ascii="Times New Roman" w:hAnsi="Times New Roman"/>
                <w:sz w:val="24"/>
              </w:rPr>
              <w:t>点，内置专业定制软件；内置无线</w:t>
            </w:r>
            <w:r>
              <w:rPr>
                <w:rFonts w:ascii="Times New Roman" w:hAnsi="Times New Roman"/>
                <w:sz w:val="24"/>
              </w:rPr>
              <w:t>wifi</w:t>
            </w:r>
            <w:r>
              <w:rPr>
                <w:rFonts w:hint="eastAsia" w:ascii="Times New Roman" w:hAnsi="Times New Roman"/>
                <w:sz w:val="24"/>
              </w:rPr>
              <w:t>模块，支持无线连接。</w:t>
            </w:r>
            <w:r>
              <w:rPr>
                <w:rFonts w:ascii="Times New Roman" w:hAnsi="Times New Roman"/>
                <w:sz w:val="24"/>
              </w:rPr>
              <w:br w:type="textWrapping"/>
            </w:r>
            <w:r>
              <w:rPr>
                <w:rFonts w:ascii="Times New Roman" w:hAnsi="Times New Roman"/>
                <w:sz w:val="24"/>
              </w:rPr>
              <w:t xml:space="preserve">    CPU</w:t>
            </w:r>
            <w:r>
              <w:rPr>
                <w:rFonts w:hint="eastAsia" w:ascii="Times New Roman" w:hAnsi="Times New Roman"/>
                <w:sz w:val="24"/>
              </w:rPr>
              <w:t>：主频</w:t>
            </w:r>
            <w:r>
              <w:rPr>
                <w:rFonts w:ascii="Times New Roman" w:hAnsi="Times New Roman"/>
                <w:sz w:val="24"/>
              </w:rPr>
              <w:t>≥ 1.8Ghz</w:t>
            </w:r>
            <w:r>
              <w:rPr>
                <w:rFonts w:hint="eastAsia" w:ascii="Times New Roman" w:hAnsi="Times New Roman"/>
                <w:sz w:val="24"/>
              </w:rPr>
              <w:t>，核心</w:t>
            </w:r>
            <w:r>
              <w:rPr>
                <w:rFonts w:ascii="Times New Roman" w:hAnsi="Times New Roman"/>
                <w:sz w:val="24"/>
              </w:rPr>
              <w:t>≥4</w:t>
            </w:r>
            <w:r>
              <w:rPr>
                <w:rFonts w:hint="eastAsia" w:ascii="Times New Roman" w:hAnsi="Times New Roman"/>
                <w:sz w:val="24"/>
              </w:rPr>
              <w:t>核，运行内存：</w:t>
            </w:r>
            <w:r>
              <w:rPr>
                <w:rFonts w:ascii="Times New Roman" w:hAnsi="Times New Roman"/>
                <w:sz w:val="24"/>
              </w:rPr>
              <w:t>≥4GB</w:t>
            </w:r>
            <w:r>
              <w:rPr>
                <w:rFonts w:hint="eastAsia" w:ascii="Times New Roman" w:hAnsi="Times New Roman"/>
                <w:sz w:val="24"/>
              </w:rPr>
              <w:t>硬盘容量：</w:t>
            </w:r>
            <w:r>
              <w:rPr>
                <w:rFonts w:ascii="Times New Roman" w:hAnsi="Times New Roman"/>
                <w:sz w:val="24"/>
              </w:rPr>
              <w:t>≥128GB</w:t>
            </w:r>
            <w:r>
              <w:rPr>
                <w:rFonts w:hint="eastAsia" w:ascii="Times New Roman" w:hAnsi="Times New Roman"/>
                <w:sz w:val="24"/>
              </w:rPr>
              <w:t>固态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二、屏幕参数：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屏幕尺寸：</w:t>
            </w:r>
            <w:r>
              <w:rPr>
                <w:rFonts w:ascii="Times New Roman" w:hAnsi="Times New Roman"/>
                <w:sz w:val="24"/>
              </w:rPr>
              <w:t>≥55</w:t>
            </w:r>
            <w:r>
              <w:rPr>
                <w:rFonts w:hint="eastAsia" w:ascii="Times New Roman" w:hAnsi="Times New Roman"/>
                <w:sz w:val="24"/>
              </w:rPr>
              <w:t>英寸</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分辨率：</w:t>
            </w:r>
            <w:r>
              <w:rPr>
                <w:rFonts w:ascii="Times New Roman" w:hAnsi="Times New Roman"/>
                <w:sz w:val="24"/>
              </w:rPr>
              <w:t xml:space="preserve">≥1920(H)×1080(V) </w:t>
            </w:r>
            <w:r>
              <w:rPr>
                <w:rFonts w:hint="eastAsia" w:ascii="Times New Roman" w:hAnsi="Times New Roman"/>
                <w:sz w:val="24"/>
              </w:rPr>
              <w:t>，支持</w:t>
            </w:r>
            <w:r>
              <w:rPr>
                <w:rFonts w:ascii="Times New Roman" w:hAnsi="Times New Roman"/>
                <w:sz w:val="24"/>
              </w:rPr>
              <w:t xml:space="preserve">1080P </w:t>
            </w:r>
            <w:r>
              <w:rPr>
                <w:rFonts w:hint="eastAsia" w:ascii="Times New Roman" w:hAnsi="Times New Roman"/>
                <w:sz w:val="24"/>
              </w:rPr>
              <w:t>的视频图片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显示屏类型：</w:t>
            </w:r>
            <w:r>
              <w:rPr>
                <w:rFonts w:ascii="Times New Roman" w:hAnsi="Times New Roman"/>
                <w:sz w:val="24"/>
              </w:rPr>
              <w:t>LED</w:t>
            </w:r>
            <w:r>
              <w:rPr>
                <w:rFonts w:hint="eastAsia" w:ascii="Times New Roman" w:hAnsi="Times New Roman"/>
                <w:sz w:val="24"/>
              </w:rPr>
              <w:t>液晶可触控显示屏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亮度</w:t>
            </w:r>
            <w:r>
              <w:rPr>
                <w:rFonts w:ascii="Times New Roman" w:hAnsi="Times New Roman"/>
                <w:sz w:val="24"/>
              </w:rPr>
              <w:t>≥350cd/m²</w:t>
            </w:r>
            <w:r>
              <w:rPr>
                <w:rFonts w:hint="eastAsia" w:ascii="Times New Roman" w:hAnsi="Times New Roman"/>
                <w:sz w:val="24"/>
              </w:rPr>
              <w:t>，对比度</w:t>
            </w:r>
            <w:r>
              <w:rPr>
                <w:rFonts w:ascii="Times New Roman" w:hAnsi="Times New Roman"/>
                <w:sz w:val="24"/>
              </w:rPr>
              <w:t>≥1000:1</w:t>
            </w:r>
            <w:r>
              <w:rPr>
                <w:rFonts w:hint="eastAsia" w:ascii="Times New Roman" w:hAnsi="Times New Roman"/>
                <w:sz w:val="24"/>
              </w:rPr>
              <w:t>，屏显时间</w:t>
            </w:r>
            <w:r>
              <w:rPr>
                <w:rFonts w:ascii="Times New Roman" w:hAnsi="Times New Roman"/>
                <w:sz w:val="24"/>
              </w:rPr>
              <w:t>≤8ms</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三、软件功能：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专业介绍应包含专业的代码、专业的分类、专业的介绍、培养目标、开设课程、推荐的院校、推荐的职业等内容；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职业详情提供霍兰德兴趣代码的</w:t>
            </w:r>
            <w:r>
              <w:rPr>
                <w:rFonts w:ascii="Times New Roman" w:hAnsi="Times New Roman"/>
                <w:sz w:val="24"/>
              </w:rPr>
              <w:t>36</w:t>
            </w:r>
            <w:r>
              <w:rPr>
                <w:rFonts w:hint="eastAsia" w:ascii="Times New Roman" w:hAnsi="Times New Roman"/>
                <w:sz w:val="24"/>
              </w:rPr>
              <w:t>种类型介绍，包含兴趣类型、兴趣发展、兴趣特质、高中选课建议、大学专业选择建议、职业发展建议等内容。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提供国内院校库数据查询，需符合教育部《全国普通高等学校名单》，提供不低于</w:t>
            </w:r>
            <w:r>
              <w:rPr>
                <w:rFonts w:ascii="Times New Roman" w:hAnsi="Times New Roman"/>
                <w:sz w:val="24"/>
              </w:rPr>
              <w:t>2820</w:t>
            </w:r>
            <w:r>
              <w:rPr>
                <w:rFonts w:hint="eastAsia" w:ascii="Times New Roman" w:hAnsi="Times New Roman"/>
                <w:sz w:val="24"/>
              </w:rPr>
              <w:t>所高校信息，包含学校简介、开设专业及历年各地区录取分数（含最高分、最低分、平均分、位次、批次、学科等）、选考要求、就业报告、校园风景、地理位置等详情信息，并能够根据官方数据同步更新。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提供国外院校库数据查询，支持根据国家分类查询，展示院校地区、属性、简介、录取详情、专业设置、联系方式、校园风景等详情信息。</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提供不少于</w:t>
            </w:r>
            <w:r>
              <w:rPr>
                <w:rFonts w:ascii="Times New Roman" w:hAnsi="Times New Roman"/>
                <w:sz w:val="24"/>
              </w:rPr>
              <w:t>180</w:t>
            </w:r>
            <w:r>
              <w:rPr>
                <w:rFonts w:hint="eastAsia" w:ascii="Times New Roman" w:hAnsi="Times New Roman"/>
                <w:sz w:val="24"/>
              </w:rPr>
              <w:t>个职业微视频，通过观看职业微视频，让学生短时间全面了解这些职业的工作内容、工作场景、工作特点、职业前景、职业技能，以及从事该职业所需要的专业、学历等入职条件。增强学生对感兴趣职业的初步认识，帮助学生认识身边的行业与职业，把学科学习中的行业职业专业相关知识和未来发展联系起来，为后续学生的职业决策做准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提供不少于</w:t>
            </w:r>
            <w:r>
              <w:rPr>
                <w:rFonts w:ascii="Times New Roman" w:hAnsi="Times New Roman"/>
                <w:sz w:val="24"/>
              </w:rPr>
              <w:t>212</w:t>
            </w:r>
            <w:r>
              <w:rPr>
                <w:rFonts w:hint="eastAsia" w:ascii="Times New Roman" w:hAnsi="Times New Roman"/>
                <w:sz w:val="24"/>
              </w:rPr>
              <w:t>个专业微视频，通过观看专业微视频，让学生短时间全面了解这些专业的专业介绍、培养目标、开设课程、需要具备的能力、未来的就业方向、推荐的相关职业、未来的就业前景、近</w:t>
            </w:r>
            <w:r>
              <w:rPr>
                <w:rFonts w:ascii="Times New Roman" w:hAnsi="Times New Roman"/>
                <w:sz w:val="24"/>
              </w:rPr>
              <w:t>10</w:t>
            </w:r>
            <w:r>
              <w:rPr>
                <w:rFonts w:hint="eastAsia" w:ascii="Times New Roman" w:hAnsi="Times New Roman"/>
                <w:sz w:val="24"/>
              </w:rPr>
              <w:t>年的平均薪资、主要的职业分布、主要的行业分布、主要的就业地区分布以及开设该专业的相关院校，可实现专业库与职业库、院校库的互通。增强学生对感兴趣专业的初步认识，帮助学生认识身边的职业与专业，把学科学习中的学科相关知识和未来可能就读的专业联系起来，为后续学生的专业决策做准备。</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73E1437">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7CB4812">
            <w:pPr>
              <w:spacing w:line="280" w:lineRule="exact"/>
              <w:jc w:val="center"/>
              <w:rPr>
                <w:rFonts w:ascii="Times New Roman" w:hAnsi="Times New Roman"/>
                <w:sz w:val="24"/>
              </w:rPr>
            </w:pPr>
            <w:r>
              <w:rPr>
                <w:rFonts w:hint="eastAsia" w:ascii="Times New Roman" w:hAnsi="Times New Roman"/>
                <w:sz w:val="24"/>
              </w:rPr>
              <w:t>台</w:t>
            </w:r>
          </w:p>
        </w:tc>
      </w:tr>
      <w:tr w14:paraId="4EB91CFA">
        <w:tblPrEx>
          <w:tblCellMar>
            <w:top w:w="0" w:type="dxa"/>
            <w:left w:w="28" w:type="dxa"/>
            <w:bottom w:w="0" w:type="dxa"/>
            <w:right w:w="2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03523F8">
            <w:pPr>
              <w:spacing w:line="280" w:lineRule="exact"/>
              <w:jc w:val="center"/>
              <w:rPr>
                <w:rFonts w:ascii="Times New Roman" w:hAnsi="Times New Roman"/>
                <w:sz w:val="24"/>
              </w:rPr>
            </w:pPr>
            <w:r>
              <w:rPr>
                <w:rFonts w:ascii="Times New Roman" w:hAnsi="Times New Roman"/>
                <w:sz w:val="24"/>
              </w:rPr>
              <w:t>72</w:t>
            </w:r>
          </w:p>
        </w:tc>
        <w:tc>
          <w:tcPr>
            <w:tcW w:w="2848" w:type="dxa"/>
            <w:tcBorders>
              <w:top w:val="single" w:color="000000" w:sz="4" w:space="0"/>
              <w:left w:val="single" w:color="000000" w:sz="4" w:space="0"/>
              <w:bottom w:val="single" w:color="000000" w:sz="4" w:space="0"/>
              <w:right w:val="single" w:color="000000" w:sz="4" w:space="0"/>
            </w:tcBorders>
            <w:vAlign w:val="center"/>
          </w:tcPr>
          <w:p w14:paraId="1EFE2696">
            <w:pPr>
              <w:spacing w:line="280" w:lineRule="exact"/>
              <w:jc w:val="center"/>
              <w:rPr>
                <w:rFonts w:ascii="Times New Roman" w:hAnsi="Times New Roman"/>
                <w:sz w:val="24"/>
              </w:rPr>
            </w:pPr>
            <w:r>
              <w:rPr>
                <w:rFonts w:hint="eastAsia" w:ascii="Times New Roman" w:hAnsi="Times New Roman"/>
                <w:sz w:val="24"/>
              </w:rPr>
              <w:t>魔方凳</w:t>
            </w:r>
          </w:p>
        </w:tc>
        <w:tc>
          <w:tcPr>
            <w:tcW w:w="9646" w:type="dxa"/>
            <w:tcBorders>
              <w:top w:val="single" w:color="000000" w:sz="4" w:space="0"/>
              <w:left w:val="single" w:color="000000" w:sz="4" w:space="0"/>
              <w:bottom w:val="single" w:color="000000" w:sz="4" w:space="0"/>
              <w:right w:val="single" w:color="000000" w:sz="4" w:space="0"/>
            </w:tcBorders>
          </w:tcPr>
          <w:p w14:paraId="3613E5F0">
            <w:pPr>
              <w:spacing w:line="280" w:lineRule="exact"/>
              <w:rPr>
                <w:rFonts w:ascii="Times New Roman" w:hAnsi="Times New Roman"/>
                <w:sz w:val="24"/>
              </w:rPr>
            </w:pPr>
            <w:r>
              <w:rPr>
                <w:rFonts w:ascii="Times New Roman" w:hAnsi="Times New Roman"/>
                <w:sz w:val="24"/>
              </w:rPr>
              <w:t xml:space="preserve">  1.</w:t>
            </w:r>
          </w:p>
          <w:p w14:paraId="6DFFFCEA">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36*36cm</w:t>
            </w:r>
            <w:r>
              <w:rPr>
                <w:rFonts w:hint="eastAsia" w:ascii="Times New Roman" w:hAnsi="Times New Roman"/>
                <w:sz w:val="24"/>
              </w:rPr>
              <w:t>，供学生休息使用，展开可供五人落座。</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2D86AC4">
            <w:pPr>
              <w:spacing w:line="280" w:lineRule="exact"/>
              <w:jc w:val="center"/>
              <w:rPr>
                <w:rFonts w:ascii="Times New Roman" w:hAnsi="Times New Roman"/>
                <w:sz w:val="24"/>
              </w:rPr>
            </w:pPr>
            <w:r>
              <w:rPr>
                <w:rFonts w:ascii="Times New Roman" w:hAnsi="Times New Roman"/>
                <w:sz w:val="24"/>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3DC2EDB">
            <w:pPr>
              <w:spacing w:line="280" w:lineRule="exact"/>
              <w:jc w:val="center"/>
              <w:rPr>
                <w:rFonts w:ascii="Times New Roman" w:hAnsi="Times New Roman"/>
                <w:sz w:val="24"/>
              </w:rPr>
            </w:pPr>
            <w:r>
              <w:rPr>
                <w:rFonts w:hint="eastAsia" w:ascii="Times New Roman" w:hAnsi="Times New Roman"/>
                <w:sz w:val="24"/>
              </w:rPr>
              <w:t>套</w:t>
            </w:r>
          </w:p>
        </w:tc>
      </w:tr>
      <w:tr w14:paraId="16AD2B41">
        <w:tblPrEx>
          <w:tblCellMar>
            <w:top w:w="0" w:type="dxa"/>
            <w:left w:w="28" w:type="dxa"/>
            <w:bottom w:w="0" w:type="dxa"/>
            <w:right w:w="28" w:type="dxa"/>
          </w:tblCellMar>
        </w:tblPrEx>
        <w:trPr>
          <w:trHeight w:val="49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7C9A610">
            <w:pPr>
              <w:spacing w:line="280" w:lineRule="exact"/>
              <w:jc w:val="center"/>
              <w:rPr>
                <w:rFonts w:ascii="Times New Roman" w:hAnsi="Times New Roman"/>
                <w:sz w:val="24"/>
              </w:rPr>
            </w:pPr>
            <w:r>
              <w:rPr>
                <w:rFonts w:ascii="Times New Roman" w:hAnsi="Times New Roman"/>
                <w:sz w:val="24"/>
              </w:rPr>
              <w:t>73</w:t>
            </w:r>
          </w:p>
        </w:tc>
        <w:tc>
          <w:tcPr>
            <w:tcW w:w="2848" w:type="dxa"/>
            <w:tcBorders>
              <w:top w:val="single" w:color="000000" w:sz="4" w:space="0"/>
              <w:left w:val="single" w:color="000000" w:sz="4" w:space="0"/>
              <w:bottom w:val="single" w:color="000000" w:sz="4" w:space="0"/>
              <w:right w:val="single" w:color="000000" w:sz="4" w:space="0"/>
            </w:tcBorders>
            <w:vAlign w:val="center"/>
          </w:tcPr>
          <w:p w14:paraId="6505D4B1">
            <w:pPr>
              <w:spacing w:line="280" w:lineRule="exact"/>
              <w:jc w:val="center"/>
              <w:rPr>
                <w:rFonts w:ascii="Times New Roman" w:hAnsi="Times New Roman"/>
                <w:sz w:val="24"/>
              </w:rPr>
            </w:pPr>
            <w:r>
              <w:rPr>
                <w:rFonts w:hint="eastAsia" w:ascii="Times New Roman" w:hAnsi="Times New Roman"/>
                <w:sz w:val="24"/>
              </w:rPr>
              <w:t>生涯智能终端机</w:t>
            </w:r>
          </w:p>
        </w:tc>
        <w:tc>
          <w:tcPr>
            <w:tcW w:w="9646" w:type="dxa"/>
            <w:tcBorders>
              <w:top w:val="single" w:color="000000" w:sz="4" w:space="0"/>
              <w:left w:val="single" w:color="000000" w:sz="4" w:space="0"/>
              <w:bottom w:val="single" w:color="000000" w:sz="4" w:space="0"/>
              <w:right w:val="single" w:color="000000" w:sz="4" w:space="0"/>
            </w:tcBorders>
          </w:tcPr>
          <w:p w14:paraId="600C49C8">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、生涯智能终端机要求</w:t>
            </w:r>
          </w:p>
          <w:p w14:paraId="30EDEB53">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一、设备参数：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屏幕分辨率：</w:t>
            </w:r>
            <w:r>
              <w:rPr>
                <w:rFonts w:ascii="Times New Roman" w:hAnsi="Times New Roman"/>
                <w:sz w:val="24"/>
              </w:rPr>
              <w:t>≥1920*1200</w:t>
            </w:r>
            <w:r>
              <w:rPr>
                <w:rFonts w:hint="eastAsia" w:ascii="Times New Roman" w:hAnsi="Times New Roman"/>
                <w:sz w:val="24"/>
              </w:rPr>
              <w:t>；内置专业定制软件；支持</w:t>
            </w:r>
            <w:r>
              <w:rPr>
                <w:rFonts w:ascii="Times New Roman" w:hAnsi="Times New Roman"/>
                <w:sz w:val="24"/>
              </w:rPr>
              <w:t>802.11a/b/g/n/ac</w:t>
            </w:r>
            <w:r>
              <w:rPr>
                <w:rFonts w:hint="eastAsia" w:ascii="Times New Roman" w:hAnsi="Times New Roman"/>
                <w:sz w:val="24"/>
              </w:rPr>
              <w:t>网络协议，支持</w:t>
            </w:r>
            <w:r>
              <w:rPr>
                <w:rFonts w:ascii="Times New Roman" w:hAnsi="Times New Roman"/>
                <w:sz w:val="24"/>
              </w:rPr>
              <w:t>2.4GHz</w:t>
            </w:r>
            <w:r>
              <w:rPr>
                <w:rFonts w:hint="eastAsia" w:ascii="Times New Roman" w:hAnsi="Times New Roman"/>
                <w:sz w:val="24"/>
              </w:rPr>
              <w:t>和</w:t>
            </w:r>
            <w:r>
              <w:rPr>
                <w:rFonts w:ascii="Times New Roman" w:hAnsi="Times New Roman"/>
                <w:sz w:val="24"/>
              </w:rPr>
              <w:t>5GHz</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不低于八核</w:t>
            </w:r>
            <w:r>
              <w:rPr>
                <w:rFonts w:ascii="Times New Roman" w:hAnsi="Times New Roman"/>
                <w:sz w:val="24"/>
              </w:rPr>
              <w:t>CPU</w:t>
            </w:r>
            <w:r>
              <w:rPr>
                <w:rFonts w:hint="eastAsia" w:ascii="Times New Roman" w:hAnsi="Times New Roman"/>
                <w:sz w:val="24"/>
              </w:rPr>
              <w:t>芯片，内存容量：</w:t>
            </w:r>
            <w:r>
              <w:rPr>
                <w:rFonts w:ascii="Times New Roman" w:hAnsi="Times New Roman"/>
                <w:sz w:val="24"/>
              </w:rPr>
              <w:t xml:space="preserve">≥4GB </w:t>
            </w:r>
            <w:r>
              <w:rPr>
                <w:rFonts w:hint="eastAsia" w:ascii="Times New Roman" w:hAnsi="Times New Roman"/>
                <w:sz w:val="24"/>
              </w:rPr>
              <w:t>，存储容量：</w:t>
            </w:r>
            <w:r>
              <w:rPr>
                <w:rFonts w:ascii="Times New Roman" w:hAnsi="Times New Roman"/>
                <w:sz w:val="24"/>
              </w:rPr>
              <w:t>≥64GB</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具有防蓝光护眼功能。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二、屏幕参数：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屏幕尺寸：配置</w:t>
            </w:r>
            <w:r>
              <w:rPr>
                <w:rFonts w:ascii="Times New Roman" w:hAnsi="Times New Roman"/>
                <w:sz w:val="24"/>
              </w:rPr>
              <w:t>8~11</w:t>
            </w:r>
            <w:r>
              <w:rPr>
                <w:rFonts w:hint="eastAsia" w:ascii="Times New Roman" w:hAnsi="Times New Roman"/>
                <w:sz w:val="24"/>
              </w:rPr>
              <w:t>英寸</w:t>
            </w:r>
            <w:r>
              <w:rPr>
                <w:rFonts w:ascii="Times New Roman" w:hAnsi="Times New Roman"/>
                <w:sz w:val="24"/>
              </w:rPr>
              <w:t>IPS</w:t>
            </w:r>
            <w:r>
              <w:rPr>
                <w:rFonts w:hint="eastAsia" w:ascii="Times New Roman" w:hAnsi="Times New Roman"/>
                <w:sz w:val="24"/>
              </w:rPr>
              <w:t>屏，多点触控；</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分辨率：</w:t>
            </w:r>
            <w:r>
              <w:rPr>
                <w:rFonts w:ascii="Times New Roman" w:hAnsi="Times New Roman"/>
                <w:sz w:val="24"/>
              </w:rPr>
              <w:t xml:space="preserve">≥1920(H)×1080(V) </w:t>
            </w:r>
            <w:r>
              <w:rPr>
                <w:rFonts w:hint="eastAsia" w:ascii="Times New Roman" w:hAnsi="Times New Roman"/>
                <w:sz w:val="24"/>
              </w:rPr>
              <w:t>，支持</w:t>
            </w:r>
            <w:r>
              <w:rPr>
                <w:rFonts w:ascii="Times New Roman" w:hAnsi="Times New Roman"/>
                <w:sz w:val="24"/>
              </w:rPr>
              <w:t xml:space="preserve">1080P </w:t>
            </w:r>
            <w:r>
              <w:rPr>
                <w:rFonts w:hint="eastAsia" w:ascii="Times New Roman" w:hAnsi="Times New Roman"/>
                <w:sz w:val="24"/>
              </w:rPr>
              <w:t>的视频图片；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显示屏类型：</w:t>
            </w:r>
            <w:r>
              <w:rPr>
                <w:rFonts w:ascii="Times New Roman" w:hAnsi="Times New Roman"/>
                <w:sz w:val="24"/>
              </w:rPr>
              <w:t>LED</w:t>
            </w:r>
            <w:r>
              <w:rPr>
                <w:rFonts w:hint="eastAsia" w:ascii="Times New Roman" w:hAnsi="Times New Roman"/>
                <w:sz w:val="24"/>
              </w:rPr>
              <w:t>液晶可触控显示屏；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三、软件功能：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支持多人同时在线测评功能，至少包含兴趣、人格、多元智能、工作价值观、多元性向潜能发展、</w:t>
            </w:r>
            <w:r>
              <w:rPr>
                <w:rFonts w:ascii="Times New Roman" w:hAnsi="Times New Roman"/>
                <w:sz w:val="24"/>
              </w:rPr>
              <w:t>MBTI</w:t>
            </w:r>
            <w:r>
              <w:rPr>
                <w:rFonts w:hint="eastAsia" w:ascii="Times New Roman" w:hAnsi="Times New Roman"/>
                <w:sz w:val="24"/>
              </w:rPr>
              <w:t>性格测评、学科信心、学科评估等类型测评，能够在线生成并查看下载专业的解读报告，并与学校、教师及家长报告结果同步。</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提供生涯课程资源，包含且不限于生涯经典人物介绍、生涯主题讲座、生涯故事及专业类</w:t>
            </w:r>
            <w:r>
              <w:rPr>
                <w:rFonts w:ascii="Times New Roman" w:hAnsi="Times New Roman"/>
                <w:sz w:val="24"/>
              </w:rPr>
              <w:t>/</w:t>
            </w:r>
            <w:r>
              <w:rPr>
                <w:rFonts w:hint="eastAsia" w:ascii="Times New Roman" w:hAnsi="Times New Roman"/>
                <w:sz w:val="24"/>
              </w:rPr>
              <w:t>职业类解说视频。</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提供职业、专业、院校和高校选考数据库查询。</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要求能够结合生涯、学科、学校选科组合开设情况等方面因素出具选科指导报告，为学生提供生涯维度、学科维度及生涯学科综合维度分析报告，列出具有不同推荐程度的选科组合。</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vAlign w:val="center"/>
          </w:tcPr>
          <w:p w14:paraId="5D8E7A15">
            <w:pPr>
              <w:spacing w:line="280" w:lineRule="exact"/>
              <w:jc w:val="center"/>
              <w:rPr>
                <w:rFonts w:ascii="Times New Roman" w:hAnsi="Times New Roman"/>
                <w:sz w:val="24"/>
              </w:rPr>
            </w:pPr>
            <w:r>
              <w:rPr>
                <w:rFonts w:ascii="Times New Roman" w:hAnsi="Times New Roman"/>
                <w:sz w:val="24"/>
              </w:rPr>
              <w:t>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88D4BFF">
            <w:pPr>
              <w:spacing w:line="280" w:lineRule="exact"/>
              <w:jc w:val="center"/>
              <w:rPr>
                <w:rFonts w:ascii="Times New Roman" w:hAnsi="Times New Roman"/>
                <w:sz w:val="24"/>
              </w:rPr>
            </w:pPr>
            <w:r>
              <w:rPr>
                <w:rFonts w:hint="eastAsia" w:ascii="Times New Roman" w:hAnsi="Times New Roman"/>
                <w:sz w:val="24"/>
              </w:rPr>
              <w:t>台</w:t>
            </w:r>
          </w:p>
        </w:tc>
      </w:tr>
      <w:tr w14:paraId="19E78A17">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44F6F1E">
            <w:pPr>
              <w:spacing w:line="280" w:lineRule="exact"/>
              <w:jc w:val="center"/>
              <w:rPr>
                <w:rFonts w:ascii="Times New Roman" w:hAnsi="Times New Roman"/>
                <w:sz w:val="24"/>
              </w:rPr>
            </w:pPr>
            <w:r>
              <w:rPr>
                <w:rFonts w:ascii="Times New Roman" w:hAnsi="Times New Roman"/>
                <w:sz w:val="24"/>
              </w:rPr>
              <w:t>74</w:t>
            </w:r>
          </w:p>
        </w:tc>
        <w:tc>
          <w:tcPr>
            <w:tcW w:w="2848" w:type="dxa"/>
            <w:tcBorders>
              <w:top w:val="single" w:color="000000" w:sz="4" w:space="0"/>
              <w:left w:val="single" w:color="000000" w:sz="4" w:space="0"/>
              <w:bottom w:val="single" w:color="000000" w:sz="4" w:space="0"/>
              <w:right w:val="single" w:color="000000" w:sz="4" w:space="0"/>
            </w:tcBorders>
            <w:vAlign w:val="center"/>
          </w:tcPr>
          <w:p w14:paraId="1BD4CF61">
            <w:pPr>
              <w:spacing w:line="280" w:lineRule="exact"/>
              <w:jc w:val="center"/>
              <w:rPr>
                <w:rFonts w:ascii="Times New Roman" w:hAnsi="Times New Roman"/>
                <w:sz w:val="24"/>
              </w:rPr>
            </w:pPr>
            <w:r>
              <w:rPr>
                <w:rFonts w:hint="eastAsia" w:ascii="Times New Roman" w:hAnsi="Times New Roman"/>
                <w:sz w:val="24"/>
              </w:rPr>
              <w:t>学生座椅</w:t>
            </w:r>
          </w:p>
        </w:tc>
        <w:tc>
          <w:tcPr>
            <w:tcW w:w="9646" w:type="dxa"/>
            <w:tcBorders>
              <w:top w:val="single" w:color="000000" w:sz="4" w:space="0"/>
              <w:left w:val="single" w:color="000000" w:sz="4" w:space="0"/>
              <w:bottom w:val="single" w:color="000000" w:sz="4" w:space="0"/>
              <w:right w:val="single" w:color="000000" w:sz="4" w:space="0"/>
            </w:tcBorders>
          </w:tcPr>
          <w:p w14:paraId="504106F3">
            <w:pPr>
              <w:spacing w:line="280" w:lineRule="exact"/>
              <w:rPr>
                <w:rFonts w:ascii="Times New Roman" w:hAnsi="Times New Roman"/>
                <w:sz w:val="24"/>
              </w:rPr>
            </w:pPr>
            <w:r>
              <w:rPr>
                <w:rFonts w:ascii="Times New Roman" w:hAnsi="Times New Roman"/>
                <w:sz w:val="24"/>
              </w:rPr>
              <w:t xml:space="preserve"> 1.</w:t>
            </w:r>
          </w:p>
          <w:p w14:paraId="68AC78C7">
            <w:pPr>
              <w:spacing w:line="280" w:lineRule="exact"/>
              <w:rPr>
                <w:rFonts w:ascii="Times New Roman" w:hAnsi="Times New Roman"/>
                <w:sz w:val="24"/>
              </w:rPr>
            </w:pPr>
            <w:r>
              <w:rPr>
                <w:rFonts w:hint="eastAsia" w:ascii="Times New Roman" w:hAnsi="Times New Roman"/>
                <w:sz w:val="24"/>
              </w:rPr>
              <w:t>椅架不低于</w:t>
            </w:r>
            <w:r>
              <w:rPr>
                <w:rFonts w:ascii="Times New Roman" w:hAnsi="Times New Roman"/>
                <w:sz w:val="24"/>
              </w:rPr>
              <w:t>12mm</w:t>
            </w:r>
            <w:r>
              <w:rPr>
                <w:rFonts w:hint="eastAsia" w:ascii="Times New Roman" w:hAnsi="Times New Roman"/>
                <w:sz w:val="24"/>
              </w:rPr>
              <w:t>实心钢筋；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椅面</w:t>
            </w:r>
            <w:r>
              <w:rPr>
                <w:rFonts w:ascii="Times New Roman" w:hAnsi="Times New Roman"/>
                <w:sz w:val="24"/>
              </w:rPr>
              <w:t>PP</w:t>
            </w:r>
            <w:r>
              <w:rPr>
                <w:rFonts w:hint="eastAsia" w:ascii="Times New Roman" w:hAnsi="Times New Roman"/>
                <w:sz w:val="24"/>
              </w:rPr>
              <w:t>工程塑料，可加软包，颜色可选；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以上表面处理经酸洗、磷化、脱脂，电镀防锈处理；</w:t>
            </w:r>
          </w:p>
        </w:tc>
        <w:tc>
          <w:tcPr>
            <w:tcW w:w="716" w:type="dxa"/>
            <w:tcBorders>
              <w:top w:val="single" w:color="000000" w:sz="4" w:space="0"/>
              <w:left w:val="single" w:color="000000" w:sz="4" w:space="0"/>
              <w:bottom w:val="single" w:color="000000" w:sz="4" w:space="0"/>
              <w:right w:val="single" w:color="000000" w:sz="4" w:space="0"/>
            </w:tcBorders>
            <w:vAlign w:val="center"/>
          </w:tcPr>
          <w:p w14:paraId="2C46C818">
            <w:pPr>
              <w:spacing w:line="280" w:lineRule="exact"/>
              <w:jc w:val="center"/>
              <w:rPr>
                <w:rFonts w:ascii="Times New Roman" w:hAnsi="Times New Roman"/>
                <w:sz w:val="24"/>
              </w:rPr>
            </w:pPr>
            <w:r>
              <w:rPr>
                <w:rFonts w:ascii="Times New Roman" w:hAnsi="Times New Roman"/>
                <w:sz w:val="24"/>
              </w:rPr>
              <w:t>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1958ADE">
            <w:pPr>
              <w:spacing w:line="280" w:lineRule="exact"/>
              <w:jc w:val="center"/>
              <w:rPr>
                <w:rFonts w:ascii="Times New Roman" w:hAnsi="Times New Roman"/>
                <w:sz w:val="24"/>
              </w:rPr>
            </w:pPr>
            <w:r>
              <w:rPr>
                <w:rFonts w:hint="eastAsia" w:ascii="Times New Roman" w:hAnsi="Times New Roman"/>
                <w:sz w:val="24"/>
              </w:rPr>
              <w:t>张</w:t>
            </w:r>
          </w:p>
        </w:tc>
      </w:tr>
      <w:tr w14:paraId="4D688D5D">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9F47C64">
            <w:pPr>
              <w:spacing w:line="280" w:lineRule="exact"/>
              <w:jc w:val="center"/>
              <w:rPr>
                <w:rFonts w:ascii="Times New Roman" w:hAnsi="Times New Roman"/>
                <w:sz w:val="24"/>
              </w:rPr>
            </w:pPr>
            <w:r>
              <w:rPr>
                <w:rFonts w:ascii="Times New Roman" w:hAnsi="Times New Roman"/>
                <w:sz w:val="24"/>
              </w:rPr>
              <w:t>75</w:t>
            </w:r>
          </w:p>
        </w:tc>
        <w:tc>
          <w:tcPr>
            <w:tcW w:w="2848" w:type="dxa"/>
            <w:tcBorders>
              <w:top w:val="single" w:color="000000" w:sz="4" w:space="0"/>
              <w:left w:val="single" w:color="000000" w:sz="4" w:space="0"/>
              <w:bottom w:val="single" w:color="000000" w:sz="4" w:space="0"/>
              <w:right w:val="single" w:color="000000" w:sz="4" w:space="0"/>
            </w:tcBorders>
            <w:vAlign w:val="center"/>
          </w:tcPr>
          <w:p w14:paraId="52C0CC70">
            <w:pPr>
              <w:spacing w:line="280" w:lineRule="exact"/>
              <w:jc w:val="center"/>
              <w:rPr>
                <w:rFonts w:ascii="Times New Roman" w:hAnsi="Times New Roman"/>
                <w:sz w:val="24"/>
              </w:rPr>
            </w:pPr>
            <w:r>
              <w:rPr>
                <w:rFonts w:hint="eastAsia" w:ascii="Times New Roman" w:hAnsi="Times New Roman"/>
                <w:sz w:val="24"/>
              </w:rPr>
              <w:t>拼接桌</w:t>
            </w:r>
          </w:p>
        </w:tc>
        <w:tc>
          <w:tcPr>
            <w:tcW w:w="9646" w:type="dxa"/>
            <w:tcBorders>
              <w:top w:val="single" w:color="000000" w:sz="4" w:space="0"/>
              <w:left w:val="single" w:color="000000" w:sz="4" w:space="0"/>
              <w:bottom w:val="single" w:color="000000" w:sz="4" w:space="0"/>
              <w:right w:val="single" w:color="000000" w:sz="4" w:space="0"/>
            </w:tcBorders>
          </w:tcPr>
          <w:p w14:paraId="48D34BC0">
            <w:pPr>
              <w:spacing w:line="280" w:lineRule="exact"/>
              <w:rPr>
                <w:rFonts w:ascii="Times New Roman" w:hAnsi="Times New Roman"/>
                <w:sz w:val="24"/>
              </w:rPr>
            </w:pPr>
            <w:r>
              <w:rPr>
                <w:rFonts w:ascii="Times New Roman" w:hAnsi="Times New Roman"/>
                <w:sz w:val="24"/>
              </w:rPr>
              <w:t xml:space="preserve">   1.</w:t>
            </w:r>
          </w:p>
          <w:p w14:paraId="50053906">
            <w:pPr>
              <w:spacing w:line="280" w:lineRule="exact"/>
              <w:rPr>
                <w:rFonts w:ascii="Times New Roman" w:hAnsi="Times New Roman"/>
                <w:sz w:val="24"/>
              </w:rPr>
            </w:pPr>
            <w:r>
              <w:rPr>
                <w:rFonts w:hint="eastAsia" w:ascii="Times New Roman" w:hAnsi="Times New Roman"/>
                <w:sz w:val="24"/>
              </w:rPr>
              <w:t>台面尺寸：</w:t>
            </w:r>
            <w:r>
              <w:rPr>
                <w:rFonts w:ascii="Times New Roman" w:hAnsi="Times New Roman"/>
                <w:sz w:val="24"/>
              </w:rPr>
              <w:t>120*60cm(</w:t>
            </w:r>
            <w:r>
              <w:rPr>
                <w:rFonts w:hint="eastAsia" w:ascii="Times New Roman" w:hAnsi="Times New Roman"/>
                <w:sz w:val="24"/>
              </w:rPr>
              <w:t>允许正负偏离</w:t>
            </w:r>
            <w:r>
              <w:rPr>
                <w:rFonts w:ascii="Times New Roman" w:hAnsi="Times New Roman"/>
                <w:sz w:val="24"/>
              </w:rPr>
              <w:t>5mm)</w:t>
            </w:r>
            <w:r>
              <w:rPr>
                <w:rFonts w:hint="eastAsia" w:ascii="Times New Roman" w:hAnsi="Times New Roman"/>
                <w:sz w:val="24"/>
              </w:rPr>
              <w:t>，厚度不低于</w:t>
            </w:r>
            <w:r>
              <w:rPr>
                <w:rFonts w:ascii="Times New Roman" w:hAnsi="Times New Roman"/>
                <w:sz w:val="24"/>
              </w:rPr>
              <w:t>25mmE1</w:t>
            </w:r>
            <w:r>
              <w:rPr>
                <w:rFonts w:hint="eastAsia" w:ascii="Times New Roman" w:hAnsi="Times New Roman"/>
                <w:sz w:val="24"/>
              </w:rPr>
              <w:t>级板材，颜色可选配；</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台架、横梁及椅架不低于</w:t>
            </w:r>
            <w:r>
              <w:rPr>
                <w:rFonts w:ascii="Times New Roman" w:hAnsi="Times New Roman"/>
                <w:sz w:val="24"/>
              </w:rPr>
              <w:t>1.</w:t>
            </w:r>
          </w:p>
          <w:p w14:paraId="56F3AAE2">
            <w:pPr>
              <w:spacing w:line="280" w:lineRule="exact"/>
              <w:rPr>
                <w:rFonts w:ascii="Times New Roman" w:hAnsi="Times New Roman"/>
                <w:sz w:val="24"/>
              </w:rPr>
            </w:pPr>
            <w:r>
              <w:rPr>
                <w:rFonts w:ascii="Times New Roman" w:hAnsi="Times New Roman"/>
                <w:sz w:val="24"/>
              </w:rPr>
              <w:t>2mm</w:t>
            </w:r>
            <w:r>
              <w:rPr>
                <w:rFonts w:hint="eastAsia" w:ascii="Times New Roman" w:hAnsi="Times New Roman"/>
                <w:sz w:val="24"/>
              </w:rPr>
              <w:t>厚优质冷轧钢管；</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站脚</w:t>
            </w:r>
            <w:r>
              <w:rPr>
                <w:rFonts w:ascii="Times New Roman" w:hAnsi="Times New Roman"/>
                <w:sz w:val="24"/>
              </w:rPr>
              <w:t>:</w:t>
            </w:r>
            <w:r>
              <w:rPr>
                <w:rFonts w:hint="eastAsia" w:ascii="Times New Roman" w:hAnsi="Times New Roman"/>
                <w:sz w:val="24"/>
              </w:rPr>
              <w:t>采用优质铝合金压铸成型；</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以上表面处理经酸洗、磷化、脱脂，电镀防锈处理；</w:t>
            </w:r>
          </w:p>
        </w:tc>
        <w:tc>
          <w:tcPr>
            <w:tcW w:w="716" w:type="dxa"/>
            <w:tcBorders>
              <w:top w:val="single" w:color="000000" w:sz="4" w:space="0"/>
              <w:left w:val="single" w:color="000000" w:sz="4" w:space="0"/>
              <w:bottom w:val="single" w:color="000000" w:sz="4" w:space="0"/>
              <w:right w:val="single" w:color="000000" w:sz="4" w:space="0"/>
            </w:tcBorders>
            <w:vAlign w:val="center"/>
          </w:tcPr>
          <w:p w14:paraId="64E3BFC6">
            <w:pPr>
              <w:spacing w:line="280" w:lineRule="exact"/>
              <w:jc w:val="center"/>
              <w:rPr>
                <w:rFonts w:ascii="Times New Roman" w:hAnsi="Times New Roman"/>
                <w:sz w:val="24"/>
              </w:rPr>
            </w:pPr>
            <w:r>
              <w:rPr>
                <w:rFonts w:ascii="Times New Roman" w:hAnsi="Times New Roman"/>
                <w:sz w:val="24"/>
              </w:rPr>
              <w:t>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283FDC6">
            <w:pPr>
              <w:spacing w:line="280" w:lineRule="exact"/>
              <w:jc w:val="center"/>
              <w:rPr>
                <w:rFonts w:ascii="Times New Roman" w:hAnsi="Times New Roman"/>
                <w:sz w:val="24"/>
              </w:rPr>
            </w:pPr>
            <w:r>
              <w:rPr>
                <w:rFonts w:hint="eastAsia" w:ascii="Times New Roman" w:hAnsi="Times New Roman"/>
                <w:sz w:val="24"/>
              </w:rPr>
              <w:t>张</w:t>
            </w:r>
          </w:p>
        </w:tc>
      </w:tr>
      <w:tr w14:paraId="11E2F8ED">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1946642">
            <w:pPr>
              <w:spacing w:line="280" w:lineRule="exact"/>
              <w:jc w:val="center"/>
              <w:rPr>
                <w:rFonts w:ascii="Times New Roman" w:hAnsi="Times New Roman"/>
                <w:sz w:val="24"/>
              </w:rPr>
            </w:pPr>
            <w:r>
              <w:rPr>
                <w:rFonts w:ascii="Times New Roman" w:hAnsi="Times New Roman"/>
                <w:sz w:val="24"/>
              </w:rPr>
              <w:t>76</w:t>
            </w:r>
          </w:p>
        </w:tc>
        <w:tc>
          <w:tcPr>
            <w:tcW w:w="2848" w:type="dxa"/>
            <w:tcBorders>
              <w:top w:val="single" w:color="000000" w:sz="4" w:space="0"/>
              <w:left w:val="single" w:color="000000" w:sz="4" w:space="0"/>
              <w:bottom w:val="single" w:color="000000" w:sz="4" w:space="0"/>
              <w:right w:val="single" w:color="000000" w:sz="4" w:space="0"/>
            </w:tcBorders>
            <w:vAlign w:val="center"/>
          </w:tcPr>
          <w:p w14:paraId="0B0E632F">
            <w:pPr>
              <w:spacing w:line="280" w:lineRule="exact"/>
              <w:jc w:val="center"/>
              <w:rPr>
                <w:rFonts w:ascii="Times New Roman" w:hAnsi="Times New Roman"/>
                <w:sz w:val="24"/>
              </w:rPr>
            </w:pPr>
            <w:r>
              <w:rPr>
                <w:rFonts w:hint="eastAsia" w:ascii="Times New Roman" w:hAnsi="Times New Roman"/>
                <w:sz w:val="24"/>
              </w:rPr>
              <w:t>教具矮柜</w:t>
            </w:r>
          </w:p>
        </w:tc>
        <w:tc>
          <w:tcPr>
            <w:tcW w:w="9646" w:type="dxa"/>
            <w:tcBorders>
              <w:top w:val="single" w:color="000000" w:sz="4" w:space="0"/>
              <w:left w:val="single" w:color="000000" w:sz="4" w:space="0"/>
              <w:bottom w:val="single" w:color="000000" w:sz="4" w:space="0"/>
              <w:right w:val="single" w:color="000000" w:sz="4" w:space="0"/>
            </w:tcBorders>
          </w:tcPr>
          <w:p w14:paraId="6F98228C">
            <w:pPr>
              <w:spacing w:line="280" w:lineRule="exact"/>
              <w:rPr>
                <w:rFonts w:ascii="Times New Roman" w:hAnsi="Times New Roman"/>
                <w:sz w:val="24"/>
              </w:rPr>
            </w:pPr>
            <w:r>
              <w:rPr>
                <w:rFonts w:ascii="Times New Roman" w:hAnsi="Times New Roman"/>
                <w:sz w:val="24"/>
              </w:rPr>
              <w:t xml:space="preserve">   1.</w:t>
            </w:r>
          </w:p>
          <w:p w14:paraId="48FDD9BD">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120*40*80cm</w:t>
            </w:r>
            <w:r>
              <w:rPr>
                <w:rFonts w:hint="eastAsia" w:ascii="Times New Roman" w:hAnsi="Times New Roman"/>
                <w:sz w:val="24"/>
              </w:rPr>
              <w:t>，存放教具及书籍。</w:t>
            </w:r>
          </w:p>
        </w:tc>
        <w:tc>
          <w:tcPr>
            <w:tcW w:w="716" w:type="dxa"/>
            <w:tcBorders>
              <w:top w:val="single" w:color="000000" w:sz="4" w:space="0"/>
              <w:left w:val="single" w:color="000000" w:sz="4" w:space="0"/>
              <w:bottom w:val="single" w:color="000000" w:sz="4" w:space="0"/>
              <w:right w:val="single" w:color="000000" w:sz="4" w:space="0"/>
            </w:tcBorders>
            <w:vAlign w:val="center"/>
          </w:tcPr>
          <w:p w14:paraId="44E30A99">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F641B37">
            <w:pPr>
              <w:spacing w:line="280" w:lineRule="exact"/>
              <w:jc w:val="center"/>
              <w:rPr>
                <w:rFonts w:ascii="Times New Roman" w:hAnsi="Times New Roman"/>
                <w:sz w:val="24"/>
              </w:rPr>
            </w:pPr>
            <w:r>
              <w:rPr>
                <w:rFonts w:hint="eastAsia" w:ascii="Times New Roman" w:hAnsi="Times New Roman"/>
                <w:sz w:val="24"/>
              </w:rPr>
              <w:t>个</w:t>
            </w:r>
          </w:p>
        </w:tc>
      </w:tr>
      <w:tr w14:paraId="59419E3C">
        <w:tblPrEx>
          <w:tblCellMar>
            <w:top w:w="0" w:type="dxa"/>
            <w:left w:w="28" w:type="dxa"/>
            <w:bottom w:w="0" w:type="dxa"/>
            <w:right w:w="28" w:type="dxa"/>
          </w:tblCellMar>
        </w:tblPrEx>
        <w:trPr>
          <w:trHeight w:val="26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E9A4A0D">
            <w:pPr>
              <w:spacing w:line="280" w:lineRule="exact"/>
              <w:jc w:val="center"/>
              <w:rPr>
                <w:rFonts w:ascii="Times New Roman" w:hAnsi="Times New Roman"/>
                <w:sz w:val="24"/>
              </w:rPr>
            </w:pPr>
            <w:r>
              <w:rPr>
                <w:rFonts w:ascii="Times New Roman" w:hAnsi="Times New Roman"/>
                <w:sz w:val="24"/>
              </w:rPr>
              <w:t>77</w:t>
            </w:r>
          </w:p>
        </w:tc>
        <w:tc>
          <w:tcPr>
            <w:tcW w:w="2848" w:type="dxa"/>
            <w:tcBorders>
              <w:top w:val="single" w:color="000000" w:sz="4" w:space="0"/>
              <w:left w:val="single" w:color="000000" w:sz="4" w:space="0"/>
              <w:bottom w:val="single" w:color="000000" w:sz="4" w:space="0"/>
              <w:right w:val="single" w:color="000000" w:sz="4" w:space="0"/>
            </w:tcBorders>
            <w:vAlign w:val="center"/>
          </w:tcPr>
          <w:p w14:paraId="10132AE4">
            <w:pPr>
              <w:spacing w:line="280" w:lineRule="exact"/>
              <w:jc w:val="center"/>
              <w:rPr>
                <w:rFonts w:ascii="Times New Roman" w:hAnsi="Times New Roman"/>
                <w:sz w:val="24"/>
              </w:rPr>
            </w:pPr>
            <w:r>
              <w:rPr>
                <w:rFonts w:hint="eastAsia" w:ascii="Times New Roman" w:hAnsi="Times New Roman"/>
                <w:sz w:val="24"/>
              </w:rPr>
              <w:t>职业体验课程</w:t>
            </w:r>
          </w:p>
        </w:tc>
        <w:tc>
          <w:tcPr>
            <w:tcW w:w="9646" w:type="dxa"/>
            <w:tcBorders>
              <w:top w:val="single" w:color="000000" w:sz="4" w:space="0"/>
              <w:left w:val="single" w:color="000000" w:sz="4" w:space="0"/>
              <w:bottom w:val="single" w:color="000000" w:sz="4" w:space="0"/>
              <w:right w:val="single" w:color="000000" w:sz="4" w:space="0"/>
            </w:tcBorders>
          </w:tcPr>
          <w:p w14:paraId="23E9705C">
            <w:pPr>
              <w:spacing w:line="280" w:lineRule="exact"/>
              <w:rPr>
                <w:rFonts w:ascii="Times New Roman" w:hAnsi="Times New Roman"/>
                <w:sz w:val="24"/>
              </w:rPr>
            </w:pPr>
            <w:r>
              <w:rPr>
                <w:rFonts w:ascii="Times New Roman" w:hAnsi="Times New Roman"/>
                <w:sz w:val="24"/>
              </w:rPr>
              <w:t xml:space="preserve"> 1.</w:t>
            </w:r>
          </w:p>
          <w:p w14:paraId="626560D4">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职业体验课程是一门综合性、实践性、应用性很强的选修课程，每套提供</w:t>
            </w:r>
            <w:r>
              <w:rPr>
                <w:rFonts w:ascii="Times New Roman" w:hAnsi="Times New Roman"/>
                <w:sz w:val="24"/>
              </w:rPr>
              <w:t>10</w:t>
            </w:r>
            <w:r>
              <w:rPr>
                <w:rFonts w:hint="eastAsia" w:ascii="Times New Roman" w:hAnsi="Times New Roman"/>
                <w:sz w:val="24"/>
              </w:rPr>
              <w:t>门不同主题课程可选，课程根据</w:t>
            </w:r>
            <w:r>
              <w:rPr>
                <w:rFonts w:ascii="Times New Roman" w:hAnsi="Times New Roman"/>
                <w:sz w:val="24"/>
              </w:rPr>
              <w:t>12</w:t>
            </w:r>
            <w:r>
              <w:rPr>
                <w:rFonts w:hint="eastAsia" w:ascii="Times New Roman" w:hAnsi="Times New Roman"/>
                <w:sz w:val="24"/>
              </w:rPr>
              <w:t>学门进行划分（不包含哲学、军事学、交叉学科），设计有：法律、工商管理、航天工程、机械制造、金融、艺术设计、临床医学、新闻传播、计算机与电子信息、历史与教育。每个课程主题至少能关联体验到</w:t>
            </w:r>
            <w:r>
              <w:rPr>
                <w:rFonts w:ascii="Times New Roman" w:hAnsi="Times New Roman"/>
                <w:sz w:val="24"/>
              </w:rPr>
              <w:t>3</w:t>
            </w:r>
            <w:r>
              <w:rPr>
                <w:rFonts w:hint="eastAsia" w:ascii="Times New Roman" w:hAnsi="Times New Roman"/>
                <w:sz w:val="24"/>
              </w:rPr>
              <w:t>个不同的职业。</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每门课程提供</w:t>
            </w:r>
            <w:r>
              <w:rPr>
                <w:rFonts w:ascii="Times New Roman" w:hAnsi="Times New Roman"/>
                <w:sz w:val="24"/>
              </w:rPr>
              <w:t>10</w:t>
            </w:r>
            <w:r>
              <w:rPr>
                <w:rFonts w:hint="eastAsia" w:ascii="Times New Roman" w:hAnsi="Times New Roman"/>
                <w:sz w:val="24"/>
              </w:rPr>
              <w:t>套教具包，共提供</w:t>
            </w:r>
            <w:r>
              <w:rPr>
                <w:rFonts w:ascii="Times New Roman" w:hAnsi="Times New Roman"/>
                <w:sz w:val="24"/>
              </w:rPr>
              <w:t>100</w:t>
            </w:r>
            <w:r>
              <w:rPr>
                <w:rFonts w:hint="eastAsia" w:ascii="Times New Roman" w:hAnsi="Times New Roman"/>
                <w:sz w:val="24"/>
              </w:rPr>
              <w:t>套，每个教具包供一组学生（建议</w:t>
            </w:r>
            <w:r>
              <w:rPr>
                <w:rFonts w:ascii="Times New Roman" w:hAnsi="Times New Roman"/>
                <w:sz w:val="24"/>
              </w:rPr>
              <w:t>6</w:t>
            </w:r>
            <w:r>
              <w:rPr>
                <w:rFonts w:hint="eastAsia" w:ascii="Times New Roman" w:hAnsi="Times New Roman"/>
                <w:sz w:val="24"/>
              </w:rPr>
              <w:t>人）使用。</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每个主题课程提供专用教案。</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所有课程进行统一的授课师资培训，并提供培训资料，培训时常不低于</w:t>
            </w:r>
            <w:r>
              <w:rPr>
                <w:rFonts w:ascii="Times New Roman" w:hAnsi="Times New Roman"/>
                <w:sz w:val="24"/>
              </w:rPr>
              <w:t>1</w:t>
            </w:r>
            <w:r>
              <w:rPr>
                <w:rFonts w:hint="eastAsia" w:ascii="Times New Roman" w:hAnsi="Times New Roman"/>
                <w:sz w:val="24"/>
              </w:rPr>
              <w:t>小时。</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22CBEE5">
            <w:pPr>
              <w:spacing w:line="280" w:lineRule="exact"/>
              <w:jc w:val="center"/>
              <w:rPr>
                <w:rFonts w:ascii="Times New Roman" w:hAnsi="Times New Roman"/>
                <w:sz w:val="24"/>
              </w:rPr>
            </w:pPr>
            <w:r>
              <w:rPr>
                <w:rFonts w:ascii="Times New Roman" w:hAnsi="Times New Roman"/>
                <w:sz w:val="24"/>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5206E4B">
            <w:pPr>
              <w:spacing w:line="280" w:lineRule="exact"/>
              <w:jc w:val="center"/>
              <w:rPr>
                <w:rFonts w:ascii="Times New Roman" w:hAnsi="Times New Roman"/>
                <w:sz w:val="24"/>
              </w:rPr>
            </w:pPr>
            <w:r>
              <w:rPr>
                <w:rFonts w:hint="eastAsia" w:ascii="Times New Roman" w:hAnsi="Times New Roman"/>
                <w:sz w:val="24"/>
              </w:rPr>
              <w:t>套</w:t>
            </w:r>
          </w:p>
        </w:tc>
      </w:tr>
      <w:tr w14:paraId="161D5BDD">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B055C61">
            <w:pPr>
              <w:spacing w:line="280" w:lineRule="exact"/>
              <w:jc w:val="center"/>
              <w:rPr>
                <w:rFonts w:ascii="Times New Roman" w:hAnsi="Times New Roman"/>
                <w:sz w:val="24"/>
              </w:rPr>
            </w:pPr>
            <w:r>
              <w:rPr>
                <w:rFonts w:ascii="Times New Roman" w:hAnsi="Times New Roman"/>
                <w:sz w:val="24"/>
              </w:rPr>
              <w:t>78</w:t>
            </w:r>
          </w:p>
        </w:tc>
        <w:tc>
          <w:tcPr>
            <w:tcW w:w="2848" w:type="dxa"/>
            <w:tcBorders>
              <w:top w:val="single" w:color="000000" w:sz="4" w:space="0"/>
              <w:left w:val="single" w:color="000000" w:sz="4" w:space="0"/>
              <w:bottom w:val="single" w:color="000000" w:sz="4" w:space="0"/>
              <w:right w:val="single" w:color="000000" w:sz="4" w:space="0"/>
            </w:tcBorders>
            <w:vAlign w:val="center"/>
          </w:tcPr>
          <w:p w14:paraId="13292056">
            <w:pPr>
              <w:spacing w:line="280" w:lineRule="exact"/>
              <w:jc w:val="center"/>
              <w:rPr>
                <w:rFonts w:ascii="Times New Roman" w:hAnsi="Times New Roman"/>
                <w:sz w:val="24"/>
              </w:rPr>
            </w:pPr>
            <w:r>
              <w:rPr>
                <w:rFonts w:hint="eastAsia" w:ascii="Times New Roman" w:hAnsi="Times New Roman"/>
                <w:sz w:val="24"/>
              </w:rPr>
              <w:t>线上主题讲座资源库</w:t>
            </w:r>
          </w:p>
        </w:tc>
        <w:tc>
          <w:tcPr>
            <w:tcW w:w="9646" w:type="dxa"/>
            <w:tcBorders>
              <w:top w:val="single" w:color="000000" w:sz="4" w:space="0"/>
              <w:left w:val="single" w:color="000000" w:sz="4" w:space="0"/>
              <w:bottom w:val="single" w:color="000000" w:sz="4" w:space="0"/>
              <w:right w:val="single" w:color="000000" w:sz="4" w:space="0"/>
            </w:tcBorders>
          </w:tcPr>
          <w:p w14:paraId="105041ED">
            <w:pPr>
              <w:spacing w:line="280" w:lineRule="exact"/>
              <w:rPr>
                <w:rFonts w:ascii="Times New Roman" w:hAnsi="Times New Roman"/>
                <w:sz w:val="24"/>
              </w:rPr>
            </w:pPr>
            <w:r>
              <w:rPr>
                <w:rFonts w:ascii="Times New Roman" w:hAnsi="Times New Roman"/>
                <w:sz w:val="24"/>
              </w:rPr>
              <w:t>1.</w:t>
            </w:r>
          </w:p>
          <w:p w14:paraId="283820C2">
            <w:pPr>
              <w:spacing w:line="280" w:lineRule="exact"/>
              <w:rPr>
                <w:rFonts w:ascii="Times New Roman" w:hAnsi="Times New Roman"/>
                <w:sz w:val="24"/>
              </w:rPr>
            </w:pPr>
            <w:r>
              <w:rPr>
                <w:rFonts w:hint="eastAsia" w:ascii="Times New Roman" w:hAnsi="Times New Roman"/>
                <w:sz w:val="24"/>
              </w:rPr>
              <w:t>提供生涯主题讲座资源库，通过线上阅览功能查阅。提供不少于</w:t>
            </w:r>
            <w:r>
              <w:rPr>
                <w:rFonts w:ascii="Times New Roman" w:hAnsi="Times New Roman"/>
                <w:sz w:val="24"/>
              </w:rPr>
              <w:t>16</w:t>
            </w:r>
            <w:r>
              <w:rPr>
                <w:rFonts w:hint="eastAsia" w:ascii="Times New Roman" w:hAnsi="Times New Roman"/>
                <w:sz w:val="24"/>
              </w:rPr>
              <w:t>个主题讲座，内容包含唤醒生涯、从生涯规划的角度认识学生、选科指导、新高考带来的机遇与挑战、用对话走进孩子的生命、焦虑及其应对、志愿规划等。</w:t>
            </w:r>
          </w:p>
        </w:tc>
        <w:tc>
          <w:tcPr>
            <w:tcW w:w="716" w:type="dxa"/>
            <w:tcBorders>
              <w:top w:val="single" w:color="000000" w:sz="4" w:space="0"/>
              <w:left w:val="single" w:color="000000" w:sz="4" w:space="0"/>
              <w:bottom w:val="single" w:color="000000" w:sz="4" w:space="0"/>
              <w:right w:val="single" w:color="000000" w:sz="4" w:space="0"/>
            </w:tcBorders>
            <w:vAlign w:val="center"/>
          </w:tcPr>
          <w:p w14:paraId="5DCDCE7C">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486ED90">
            <w:pPr>
              <w:spacing w:line="280" w:lineRule="exact"/>
              <w:jc w:val="center"/>
              <w:rPr>
                <w:rFonts w:ascii="Times New Roman" w:hAnsi="Times New Roman"/>
                <w:sz w:val="24"/>
              </w:rPr>
            </w:pPr>
            <w:r>
              <w:rPr>
                <w:rFonts w:hint="eastAsia" w:ascii="Times New Roman" w:hAnsi="Times New Roman"/>
                <w:sz w:val="24"/>
              </w:rPr>
              <w:t>套</w:t>
            </w:r>
          </w:p>
        </w:tc>
      </w:tr>
      <w:tr w14:paraId="0F29D0AC">
        <w:tblPrEx>
          <w:tblCellMar>
            <w:top w:w="0" w:type="dxa"/>
            <w:left w:w="28" w:type="dxa"/>
            <w:bottom w:w="0" w:type="dxa"/>
            <w:right w:w="28" w:type="dxa"/>
          </w:tblCellMar>
        </w:tblPrEx>
        <w:trPr>
          <w:trHeight w:val="20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2835F1E">
            <w:pPr>
              <w:spacing w:line="280" w:lineRule="exact"/>
              <w:jc w:val="center"/>
              <w:rPr>
                <w:rFonts w:ascii="Times New Roman" w:hAnsi="Times New Roman"/>
                <w:sz w:val="24"/>
              </w:rPr>
            </w:pPr>
            <w:r>
              <w:rPr>
                <w:rFonts w:ascii="Times New Roman" w:hAnsi="Times New Roman"/>
                <w:sz w:val="24"/>
              </w:rPr>
              <w:t>79</w:t>
            </w:r>
          </w:p>
        </w:tc>
        <w:tc>
          <w:tcPr>
            <w:tcW w:w="2848" w:type="dxa"/>
            <w:tcBorders>
              <w:top w:val="single" w:color="000000" w:sz="4" w:space="0"/>
              <w:left w:val="single" w:color="000000" w:sz="4" w:space="0"/>
              <w:bottom w:val="single" w:color="000000" w:sz="4" w:space="0"/>
              <w:right w:val="single" w:color="000000" w:sz="4" w:space="0"/>
            </w:tcBorders>
            <w:vAlign w:val="center"/>
          </w:tcPr>
          <w:p w14:paraId="2D929207">
            <w:pPr>
              <w:spacing w:line="280" w:lineRule="exact"/>
              <w:jc w:val="center"/>
              <w:rPr>
                <w:rFonts w:ascii="Times New Roman" w:hAnsi="Times New Roman"/>
                <w:sz w:val="24"/>
              </w:rPr>
            </w:pPr>
            <w:r>
              <w:rPr>
                <w:rFonts w:hint="eastAsia" w:ascii="Times New Roman" w:hAnsi="Times New Roman"/>
                <w:sz w:val="24"/>
              </w:rPr>
              <w:t>青少年生涯规划导师认证及培训</w:t>
            </w:r>
          </w:p>
        </w:tc>
        <w:tc>
          <w:tcPr>
            <w:tcW w:w="9646" w:type="dxa"/>
            <w:tcBorders>
              <w:top w:val="single" w:color="000000" w:sz="4" w:space="0"/>
              <w:left w:val="single" w:color="000000" w:sz="4" w:space="0"/>
              <w:bottom w:val="single" w:color="000000" w:sz="4" w:space="0"/>
              <w:right w:val="single" w:color="000000" w:sz="4" w:space="0"/>
            </w:tcBorders>
          </w:tcPr>
          <w:p w14:paraId="76273EA3">
            <w:pPr>
              <w:spacing w:line="280" w:lineRule="exact"/>
              <w:rPr>
                <w:rFonts w:ascii="Times New Roman" w:hAnsi="Times New Roman"/>
                <w:sz w:val="24"/>
              </w:rPr>
            </w:pPr>
            <w:r>
              <w:rPr>
                <w:rFonts w:ascii="Times New Roman" w:hAnsi="Times New Roman"/>
                <w:sz w:val="24"/>
              </w:rPr>
              <w:t xml:space="preserve"> 1.</w:t>
            </w:r>
          </w:p>
          <w:p w14:paraId="6F112A83">
            <w:pPr>
              <w:spacing w:line="28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青少年生涯规划课程可帮助教师获得生涯教育所需要的专业知识、技能培训及认证证书，体现教师教学专业性。</w:t>
            </w:r>
          </w:p>
          <w:p w14:paraId="595EA57B">
            <w:pPr>
              <w:spacing w:line="280" w:lineRule="exact"/>
              <w:rPr>
                <w:rFonts w:ascii="Times New Roman" w:hAnsi="Times New Roman"/>
                <w:sz w:val="24"/>
              </w:rPr>
            </w:pPr>
            <w:r>
              <w:rPr>
                <w:rFonts w:hint="eastAsia" w:ascii="Times New Roman" w:hAnsi="Times New Roman"/>
                <w:sz w:val="24"/>
              </w:rPr>
              <w:t>线上课程，教师可自主安排培训时间，完成相关课程学习通过考核后</w:t>
            </w:r>
            <w:r>
              <w:rPr>
                <w:rFonts w:ascii="Times New Roman" w:hAnsi="Times New Roman"/>
                <w:sz w:val="24"/>
              </w:rPr>
              <w:t>30</w:t>
            </w:r>
            <w:r>
              <w:rPr>
                <w:rFonts w:hint="eastAsia" w:ascii="Times New Roman" w:hAnsi="Times New Roman"/>
                <w:sz w:val="24"/>
              </w:rPr>
              <w:t>个工作日内颁发相关认证证书。</w:t>
            </w:r>
          </w:p>
          <w:p w14:paraId="53C19597">
            <w:pPr>
              <w:spacing w:line="280" w:lineRule="exact"/>
              <w:rPr>
                <w:rFonts w:ascii="Times New Roman" w:hAnsi="Times New Roman"/>
                <w:sz w:val="24"/>
              </w:rPr>
            </w:pPr>
            <w:r>
              <w:rPr>
                <w:rFonts w:hint="eastAsia" w:ascii="Times New Roman" w:hAnsi="Times New Roman"/>
                <w:sz w:val="24"/>
              </w:rPr>
              <w:t>课程需包含</w:t>
            </w:r>
            <w:r>
              <w:rPr>
                <w:rFonts w:ascii="Times New Roman" w:hAnsi="Times New Roman"/>
                <w:sz w:val="24"/>
              </w:rPr>
              <w:t>16</w:t>
            </w:r>
            <w:r>
              <w:rPr>
                <w:rFonts w:hint="eastAsia" w:ascii="Times New Roman" w:hAnsi="Times New Roman"/>
                <w:sz w:val="24"/>
              </w:rPr>
              <w:t>个国家教育公共服务平台视频课程，包含但不限于：青少年心理发展阶段、生涯理论基础、自我效能、身份角色、探秘性格、信息的种类及搜集方式、学校和专业的探索、目标制定、专业决策、多元学涯路径、逻辑层次与行动力提升、生涯适应力、常见的错误信念等主题。</w:t>
            </w:r>
          </w:p>
          <w:p w14:paraId="7596E8BE">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E037765">
            <w:pPr>
              <w:spacing w:line="280" w:lineRule="exact"/>
              <w:jc w:val="center"/>
              <w:rPr>
                <w:rFonts w:ascii="Times New Roman" w:hAnsi="Times New Roman"/>
                <w:sz w:val="24"/>
              </w:rPr>
            </w:pPr>
            <w:r>
              <w:rPr>
                <w:rFonts w:ascii="Times New Roman" w:hAnsi="Times New Roman"/>
                <w:sz w:val="24"/>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1EA458F">
            <w:pPr>
              <w:spacing w:line="280" w:lineRule="exact"/>
              <w:jc w:val="center"/>
              <w:rPr>
                <w:rFonts w:ascii="Times New Roman" w:hAnsi="Times New Roman"/>
                <w:sz w:val="24"/>
              </w:rPr>
            </w:pPr>
            <w:r>
              <w:rPr>
                <w:rFonts w:hint="eastAsia" w:ascii="Times New Roman" w:hAnsi="Times New Roman"/>
                <w:sz w:val="24"/>
              </w:rPr>
              <w:t>人</w:t>
            </w:r>
          </w:p>
        </w:tc>
      </w:tr>
      <w:tr w14:paraId="54721AE9">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FA89200">
            <w:pPr>
              <w:spacing w:line="280" w:lineRule="exact"/>
              <w:jc w:val="center"/>
              <w:rPr>
                <w:rFonts w:ascii="Times New Roman" w:hAnsi="Times New Roman"/>
                <w:sz w:val="24"/>
              </w:rPr>
            </w:pPr>
            <w:r>
              <w:rPr>
                <w:rFonts w:ascii="Times New Roman" w:hAnsi="Times New Roman"/>
                <w:sz w:val="24"/>
              </w:rPr>
              <w:t>80</w:t>
            </w:r>
          </w:p>
        </w:tc>
        <w:tc>
          <w:tcPr>
            <w:tcW w:w="2848" w:type="dxa"/>
            <w:tcBorders>
              <w:top w:val="single" w:color="000000" w:sz="4" w:space="0"/>
              <w:left w:val="single" w:color="000000" w:sz="4" w:space="0"/>
              <w:bottom w:val="single" w:color="000000" w:sz="4" w:space="0"/>
              <w:right w:val="single" w:color="000000" w:sz="4" w:space="0"/>
            </w:tcBorders>
            <w:vAlign w:val="center"/>
          </w:tcPr>
          <w:p w14:paraId="2897E829">
            <w:pPr>
              <w:spacing w:line="280" w:lineRule="exact"/>
              <w:jc w:val="center"/>
              <w:rPr>
                <w:rFonts w:ascii="Times New Roman" w:hAnsi="Times New Roman"/>
                <w:sz w:val="24"/>
              </w:rPr>
            </w:pPr>
            <w:r>
              <w:rPr>
                <w:rFonts w:hint="eastAsia" w:ascii="Times New Roman" w:hAnsi="Times New Roman"/>
                <w:sz w:val="24"/>
              </w:rPr>
              <w:t>生涯课程教学手册</w:t>
            </w:r>
          </w:p>
        </w:tc>
        <w:tc>
          <w:tcPr>
            <w:tcW w:w="9646" w:type="dxa"/>
            <w:tcBorders>
              <w:top w:val="single" w:color="000000" w:sz="4" w:space="0"/>
              <w:left w:val="single" w:color="000000" w:sz="4" w:space="0"/>
              <w:bottom w:val="single" w:color="000000" w:sz="4" w:space="0"/>
              <w:right w:val="single" w:color="000000" w:sz="4" w:space="0"/>
            </w:tcBorders>
          </w:tcPr>
          <w:p w14:paraId="3E1E8CC5">
            <w:pPr>
              <w:spacing w:line="280" w:lineRule="exact"/>
              <w:rPr>
                <w:rFonts w:ascii="Times New Roman" w:hAnsi="Times New Roman"/>
                <w:sz w:val="24"/>
              </w:rPr>
            </w:pPr>
            <w:r>
              <w:rPr>
                <w:rFonts w:ascii="Times New Roman" w:hAnsi="Times New Roman"/>
                <w:sz w:val="24"/>
              </w:rPr>
              <w:t>1.</w:t>
            </w:r>
          </w:p>
          <w:p w14:paraId="61D4094A">
            <w:pPr>
              <w:spacing w:line="280" w:lineRule="exact"/>
              <w:rPr>
                <w:rFonts w:ascii="Times New Roman" w:hAnsi="Times New Roman"/>
                <w:sz w:val="24"/>
              </w:rPr>
            </w:pPr>
            <w:r>
              <w:rPr>
                <w:rFonts w:hint="eastAsia" w:ascii="Times New Roman" w:hAnsi="Times New Roman"/>
                <w:sz w:val="24"/>
              </w:rPr>
              <w:t>通过生涯课程教学手册能唤醒学生的学生发展意识，帮助学生完善自我概念，掌握自己的兴趣、个人特质、高校专业倾向，树立个人价值观，更好地进行个人升学和专业选择。需包含生涯相关重要理论，能够从体系的角度看待课程结构；具有生涯发展教育课堂教学过程中涉及的相关内容以及教学方案的形式呈现课程内容。</w:t>
            </w:r>
          </w:p>
        </w:tc>
        <w:tc>
          <w:tcPr>
            <w:tcW w:w="716" w:type="dxa"/>
            <w:tcBorders>
              <w:top w:val="single" w:color="000000" w:sz="4" w:space="0"/>
              <w:left w:val="single" w:color="000000" w:sz="4" w:space="0"/>
              <w:bottom w:val="single" w:color="000000" w:sz="4" w:space="0"/>
              <w:right w:val="single" w:color="000000" w:sz="4" w:space="0"/>
            </w:tcBorders>
            <w:vAlign w:val="center"/>
          </w:tcPr>
          <w:p w14:paraId="7F8CF6BA">
            <w:pPr>
              <w:spacing w:line="280" w:lineRule="exact"/>
              <w:jc w:val="center"/>
              <w:rPr>
                <w:rFonts w:ascii="Times New Roman" w:hAnsi="Times New Roman"/>
                <w:sz w:val="24"/>
              </w:rPr>
            </w:pPr>
            <w:r>
              <w:rPr>
                <w:rFonts w:ascii="Times New Roman" w:hAnsi="Times New Roman"/>
                <w:sz w:val="24"/>
              </w:rPr>
              <w:t>60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29E17FC">
            <w:pPr>
              <w:spacing w:line="280" w:lineRule="exact"/>
              <w:jc w:val="center"/>
              <w:rPr>
                <w:rFonts w:ascii="Times New Roman" w:hAnsi="Times New Roman"/>
                <w:sz w:val="24"/>
              </w:rPr>
            </w:pPr>
            <w:r>
              <w:rPr>
                <w:rFonts w:hint="eastAsia" w:ascii="Times New Roman" w:hAnsi="Times New Roman"/>
                <w:sz w:val="24"/>
              </w:rPr>
              <w:t>本</w:t>
            </w:r>
          </w:p>
        </w:tc>
      </w:tr>
      <w:tr w14:paraId="78A48B92">
        <w:tblPrEx>
          <w:tblCellMar>
            <w:top w:w="0" w:type="dxa"/>
            <w:left w:w="28" w:type="dxa"/>
            <w:bottom w:w="0" w:type="dxa"/>
            <w:right w:w="28" w:type="dxa"/>
          </w:tblCellMar>
        </w:tblPrEx>
        <w:trPr>
          <w:trHeight w:val="104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C293DC0">
            <w:pPr>
              <w:spacing w:line="280" w:lineRule="exact"/>
              <w:jc w:val="center"/>
              <w:rPr>
                <w:rFonts w:ascii="Times New Roman" w:hAnsi="Times New Roman"/>
                <w:sz w:val="24"/>
              </w:rPr>
            </w:pPr>
            <w:r>
              <w:rPr>
                <w:rFonts w:ascii="Times New Roman" w:hAnsi="Times New Roman"/>
                <w:sz w:val="24"/>
              </w:rPr>
              <w:t>81</w:t>
            </w:r>
          </w:p>
        </w:tc>
        <w:tc>
          <w:tcPr>
            <w:tcW w:w="2848" w:type="dxa"/>
            <w:tcBorders>
              <w:top w:val="single" w:color="000000" w:sz="4" w:space="0"/>
              <w:left w:val="single" w:color="000000" w:sz="4" w:space="0"/>
              <w:bottom w:val="single" w:color="000000" w:sz="4" w:space="0"/>
              <w:right w:val="single" w:color="000000" w:sz="4" w:space="0"/>
            </w:tcBorders>
            <w:vAlign w:val="center"/>
          </w:tcPr>
          <w:p w14:paraId="049C1C19">
            <w:pPr>
              <w:spacing w:line="280" w:lineRule="exact"/>
              <w:jc w:val="center"/>
              <w:rPr>
                <w:rFonts w:ascii="Times New Roman" w:hAnsi="Times New Roman"/>
                <w:sz w:val="24"/>
              </w:rPr>
            </w:pPr>
            <w:r>
              <w:rPr>
                <w:rFonts w:hint="eastAsia" w:ascii="Times New Roman" w:hAnsi="Times New Roman"/>
                <w:sz w:val="24"/>
              </w:rPr>
              <w:t>人格特质卡</w:t>
            </w:r>
          </w:p>
        </w:tc>
        <w:tc>
          <w:tcPr>
            <w:tcW w:w="9646" w:type="dxa"/>
            <w:tcBorders>
              <w:top w:val="single" w:color="000000" w:sz="4" w:space="0"/>
              <w:left w:val="single" w:color="000000" w:sz="4" w:space="0"/>
              <w:bottom w:val="single" w:color="000000" w:sz="4" w:space="0"/>
              <w:right w:val="single" w:color="000000" w:sz="4" w:space="0"/>
            </w:tcBorders>
          </w:tcPr>
          <w:p w14:paraId="1909F5E6">
            <w:pPr>
              <w:spacing w:line="280" w:lineRule="exact"/>
              <w:rPr>
                <w:rFonts w:ascii="Times New Roman" w:hAnsi="Times New Roman"/>
                <w:sz w:val="24"/>
              </w:rPr>
            </w:pPr>
            <w:r>
              <w:rPr>
                <w:rFonts w:ascii="Times New Roman" w:hAnsi="Times New Roman"/>
                <w:sz w:val="24"/>
              </w:rPr>
              <w:t xml:space="preserve">  1.</w:t>
            </w:r>
          </w:p>
          <w:p w14:paraId="3648EBDB">
            <w:pPr>
              <w:spacing w:line="280" w:lineRule="exact"/>
              <w:rPr>
                <w:rFonts w:ascii="Times New Roman" w:hAnsi="Times New Roman"/>
                <w:sz w:val="24"/>
              </w:rPr>
            </w:pPr>
            <w:r>
              <w:rPr>
                <w:rFonts w:hint="eastAsia" w:ascii="Times New Roman" w:hAnsi="Times New Roman"/>
                <w:sz w:val="24"/>
              </w:rPr>
              <w:t>数量：不少于</w:t>
            </w:r>
            <w:r>
              <w:rPr>
                <w:rFonts w:ascii="Times New Roman" w:hAnsi="Times New Roman"/>
                <w:sz w:val="24"/>
              </w:rPr>
              <w:t>12</w:t>
            </w:r>
            <w:r>
              <w:rPr>
                <w:rFonts w:hint="eastAsia" w:ascii="Times New Roman" w:hAnsi="Times New Roman"/>
                <w:sz w:val="24"/>
              </w:rPr>
              <w:t>张</w:t>
            </w:r>
            <w:r>
              <w:rPr>
                <w:rFonts w:ascii="Times New Roman" w:hAnsi="Times New Roman"/>
                <w:sz w:val="24"/>
              </w:rPr>
              <w:t>/</w:t>
            </w:r>
            <w:r>
              <w:rPr>
                <w:rFonts w:hint="eastAsia" w:ascii="Times New Roman" w:hAnsi="Times New Roman"/>
                <w:sz w:val="24"/>
              </w:rPr>
              <w:t>套。</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尺寸：</w:t>
            </w:r>
            <w:r>
              <w:rPr>
                <w:rFonts w:ascii="Times New Roman" w:hAnsi="Times New Roman"/>
                <w:sz w:val="24"/>
              </w:rPr>
              <w:t>7.5*13cm</w:t>
            </w:r>
            <w:r>
              <w:rPr>
                <w:rFonts w:hint="eastAsia" w:ascii="Times New Roman" w:hAnsi="Times New Roman"/>
                <w:sz w:val="24"/>
              </w:rPr>
              <w:t>±</w:t>
            </w:r>
            <w:r>
              <w:rPr>
                <w:rFonts w:ascii="Times New Roman" w:hAnsi="Times New Roman"/>
                <w:sz w:val="24"/>
              </w:rPr>
              <w:t>1cm</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内容需涵盖不少于十二种人格特质描述，采用动作、场景、对话等进行诠释，同时搭配人格特质的文字描述、人格特质的定义、可能适合的工作领域等内容。</w:t>
            </w:r>
          </w:p>
        </w:tc>
        <w:tc>
          <w:tcPr>
            <w:tcW w:w="716" w:type="dxa"/>
            <w:tcBorders>
              <w:top w:val="single" w:color="000000" w:sz="4" w:space="0"/>
              <w:left w:val="single" w:color="000000" w:sz="4" w:space="0"/>
              <w:bottom w:val="single" w:color="000000" w:sz="4" w:space="0"/>
              <w:right w:val="single" w:color="000000" w:sz="4" w:space="0"/>
            </w:tcBorders>
            <w:vAlign w:val="center"/>
          </w:tcPr>
          <w:p w14:paraId="2891B5E9">
            <w:pPr>
              <w:spacing w:line="280" w:lineRule="exact"/>
              <w:jc w:val="center"/>
              <w:rPr>
                <w:rFonts w:ascii="Times New Roman" w:hAnsi="Times New Roman"/>
                <w:sz w:val="24"/>
              </w:rPr>
            </w:pPr>
            <w:r>
              <w:rPr>
                <w:rFonts w:ascii="Times New Roman" w:hAnsi="Times New Roman"/>
                <w:sz w:val="24"/>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131E7CC">
            <w:pPr>
              <w:spacing w:line="280" w:lineRule="exact"/>
              <w:jc w:val="center"/>
              <w:rPr>
                <w:rFonts w:ascii="Times New Roman" w:hAnsi="Times New Roman"/>
                <w:sz w:val="24"/>
              </w:rPr>
            </w:pPr>
            <w:r>
              <w:rPr>
                <w:rFonts w:hint="eastAsia" w:ascii="Times New Roman" w:hAnsi="Times New Roman"/>
                <w:sz w:val="24"/>
              </w:rPr>
              <w:t>套</w:t>
            </w:r>
          </w:p>
        </w:tc>
      </w:tr>
      <w:tr w14:paraId="545AFE05">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0D58480">
            <w:pPr>
              <w:spacing w:line="280" w:lineRule="exact"/>
              <w:jc w:val="center"/>
              <w:rPr>
                <w:rFonts w:ascii="Times New Roman" w:hAnsi="Times New Roman"/>
                <w:sz w:val="24"/>
              </w:rPr>
            </w:pPr>
            <w:r>
              <w:rPr>
                <w:rFonts w:ascii="Times New Roman" w:hAnsi="Times New Roman"/>
                <w:sz w:val="24"/>
              </w:rPr>
              <w:t>82</w:t>
            </w:r>
          </w:p>
        </w:tc>
        <w:tc>
          <w:tcPr>
            <w:tcW w:w="2848" w:type="dxa"/>
            <w:tcBorders>
              <w:top w:val="single" w:color="000000" w:sz="4" w:space="0"/>
              <w:left w:val="single" w:color="000000" w:sz="4" w:space="0"/>
              <w:bottom w:val="single" w:color="000000" w:sz="4" w:space="0"/>
              <w:right w:val="single" w:color="000000" w:sz="4" w:space="0"/>
            </w:tcBorders>
            <w:vAlign w:val="center"/>
          </w:tcPr>
          <w:p w14:paraId="607E046B">
            <w:pPr>
              <w:spacing w:line="280" w:lineRule="exact"/>
              <w:jc w:val="center"/>
              <w:rPr>
                <w:rFonts w:ascii="Times New Roman" w:hAnsi="Times New Roman"/>
                <w:sz w:val="24"/>
              </w:rPr>
            </w:pPr>
            <w:r>
              <w:rPr>
                <w:rFonts w:hint="eastAsia" w:ascii="Times New Roman" w:hAnsi="Times New Roman"/>
                <w:sz w:val="24"/>
              </w:rPr>
              <w:t>大学专业分类卡</w:t>
            </w:r>
          </w:p>
        </w:tc>
        <w:tc>
          <w:tcPr>
            <w:tcW w:w="9646" w:type="dxa"/>
            <w:tcBorders>
              <w:top w:val="single" w:color="000000" w:sz="4" w:space="0"/>
              <w:left w:val="single" w:color="000000" w:sz="4" w:space="0"/>
              <w:bottom w:val="single" w:color="000000" w:sz="4" w:space="0"/>
              <w:right w:val="single" w:color="000000" w:sz="4" w:space="0"/>
            </w:tcBorders>
          </w:tcPr>
          <w:p w14:paraId="2B2E50AD">
            <w:pPr>
              <w:spacing w:line="280" w:lineRule="exact"/>
              <w:rPr>
                <w:rFonts w:ascii="Times New Roman" w:hAnsi="Times New Roman"/>
                <w:sz w:val="24"/>
              </w:rPr>
            </w:pPr>
            <w:r>
              <w:rPr>
                <w:rFonts w:ascii="Times New Roman" w:hAnsi="Times New Roman"/>
                <w:sz w:val="24"/>
              </w:rPr>
              <w:t xml:space="preserve">  1.</w:t>
            </w:r>
          </w:p>
          <w:p w14:paraId="3CC8F1F2">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10*14cm</w:t>
            </w:r>
            <w:r>
              <w:rPr>
                <w:rFonts w:hint="eastAsia" w:ascii="Times New Roman" w:hAnsi="Times New Roman"/>
                <w:sz w:val="24"/>
              </w:rPr>
              <w:t>±</w:t>
            </w:r>
            <w:r>
              <w:rPr>
                <w:rFonts w:ascii="Times New Roman" w:hAnsi="Times New Roman"/>
                <w:sz w:val="24"/>
              </w:rPr>
              <w:t>1cm</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数量：不少于</w:t>
            </w:r>
            <w:r>
              <w:rPr>
                <w:rFonts w:ascii="Times New Roman" w:hAnsi="Times New Roman"/>
                <w:sz w:val="24"/>
              </w:rPr>
              <w:t>20</w:t>
            </w:r>
            <w:r>
              <w:rPr>
                <w:rFonts w:hint="eastAsia" w:ascii="Times New Roman" w:hAnsi="Times New Roman"/>
                <w:sz w:val="24"/>
              </w:rPr>
              <w:t>张</w:t>
            </w:r>
            <w:r>
              <w:rPr>
                <w:rFonts w:ascii="Times New Roman" w:hAnsi="Times New Roman"/>
                <w:sz w:val="24"/>
              </w:rPr>
              <w:t>/</w:t>
            </w:r>
            <w:r>
              <w:rPr>
                <w:rFonts w:hint="eastAsia" w:ascii="Times New Roman" w:hAnsi="Times New Roman"/>
                <w:sz w:val="24"/>
              </w:rPr>
              <w:t>套。</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产品要求：需支持按国家专业分类法</w:t>
            </w:r>
            <w:r>
              <w:rPr>
                <w:rFonts w:ascii="Times New Roman" w:hAnsi="Times New Roman"/>
                <w:sz w:val="24"/>
              </w:rPr>
              <w:t>12</w:t>
            </w:r>
            <w:r>
              <w:rPr>
                <w:rFonts w:hint="eastAsia" w:ascii="Times New Roman" w:hAnsi="Times New Roman"/>
                <w:sz w:val="24"/>
              </w:rPr>
              <w:t>学门</w:t>
            </w:r>
            <w:r>
              <w:rPr>
                <w:rFonts w:ascii="Times New Roman" w:hAnsi="Times New Roman"/>
                <w:sz w:val="24"/>
              </w:rPr>
              <w:t>92</w:t>
            </w:r>
            <w:r>
              <w:rPr>
                <w:rFonts w:hint="eastAsia" w:ascii="Times New Roman" w:hAnsi="Times New Roman"/>
                <w:sz w:val="24"/>
              </w:rPr>
              <w:t>学类细分，专业卡片上需有相应专业分类代码、专业名称与归属学门，包含专业概述、霍兰德兴趣码、下设专业、高中相关专业等内容。根据专业的学习要求推荐高中相关学科；根据霍兰德兴趣码推荐匹配度较高的大学专业。</w:t>
            </w:r>
          </w:p>
        </w:tc>
        <w:tc>
          <w:tcPr>
            <w:tcW w:w="716" w:type="dxa"/>
            <w:tcBorders>
              <w:top w:val="single" w:color="000000" w:sz="4" w:space="0"/>
              <w:left w:val="single" w:color="000000" w:sz="4" w:space="0"/>
              <w:bottom w:val="single" w:color="000000" w:sz="4" w:space="0"/>
              <w:right w:val="single" w:color="000000" w:sz="4" w:space="0"/>
            </w:tcBorders>
            <w:vAlign w:val="center"/>
          </w:tcPr>
          <w:p w14:paraId="71F529F2">
            <w:pPr>
              <w:spacing w:line="280" w:lineRule="exact"/>
              <w:jc w:val="center"/>
              <w:rPr>
                <w:rFonts w:ascii="Times New Roman" w:hAnsi="Times New Roman"/>
                <w:sz w:val="24"/>
              </w:rPr>
            </w:pPr>
            <w:r>
              <w:rPr>
                <w:rFonts w:ascii="Times New Roman" w:hAnsi="Times New Roman"/>
                <w:sz w:val="24"/>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4BC2753">
            <w:pPr>
              <w:spacing w:line="280" w:lineRule="exact"/>
              <w:jc w:val="center"/>
              <w:rPr>
                <w:rFonts w:ascii="Times New Roman" w:hAnsi="Times New Roman"/>
                <w:sz w:val="24"/>
              </w:rPr>
            </w:pPr>
            <w:r>
              <w:rPr>
                <w:rFonts w:hint="eastAsia" w:ascii="Times New Roman" w:hAnsi="Times New Roman"/>
                <w:sz w:val="24"/>
              </w:rPr>
              <w:t>套</w:t>
            </w:r>
          </w:p>
        </w:tc>
      </w:tr>
      <w:tr w14:paraId="28E1E76F">
        <w:tblPrEx>
          <w:tblCellMar>
            <w:top w:w="0" w:type="dxa"/>
            <w:left w:w="28" w:type="dxa"/>
            <w:bottom w:w="0" w:type="dxa"/>
            <w:right w:w="28" w:type="dxa"/>
          </w:tblCellMar>
        </w:tblPrEx>
        <w:trPr>
          <w:trHeight w:val="13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7751D8F">
            <w:pPr>
              <w:spacing w:line="280" w:lineRule="exact"/>
              <w:jc w:val="center"/>
              <w:rPr>
                <w:rFonts w:ascii="Times New Roman" w:hAnsi="Times New Roman"/>
                <w:sz w:val="24"/>
              </w:rPr>
            </w:pPr>
            <w:r>
              <w:rPr>
                <w:rFonts w:ascii="Times New Roman" w:hAnsi="Times New Roman"/>
                <w:sz w:val="24"/>
              </w:rPr>
              <w:t>83</w:t>
            </w:r>
          </w:p>
        </w:tc>
        <w:tc>
          <w:tcPr>
            <w:tcW w:w="2848" w:type="dxa"/>
            <w:tcBorders>
              <w:top w:val="single" w:color="000000" w:sz="4" w:space="0"/>
              <w:left w:val="single" w:color="000000" w:sz="4" w:space="0"/>
              <w:bottom w:val="single" w:color="000000" w:sz="4" w:space="0"/>
              <w:right w:val="single" w:color="000000" w:sz="4" w:space="0"/>
            </w:tcBorders>
            <w:vAlign w:val="center"/>
          </w:tcPr>
          <w:p w14:paraId="36503639">
            <w:pPr>
              <w:spacing w:line="280" w:lineRule="exact"/>
              <w:jc w:val="center"/>
              <w:rPr>
                <w:rFonts w:ascii="Times New Roman" w:hAnsi="Times New Roman"/>
                <w:sz w:val="24"/>
              </w:rPr>
            </w:pPr>
            <w:r>
              <w:rPr>
                <w:rFonts w:hint="eastAsia" w:ascii="Times New Roman" w:hAnsi="Times New Roman"/>
                <w:sz w:val="24"/>
              </w:rPr>
              <w:t>职业卡</w:t>
            </w:r>
          </w:p>
        </w:tc>
        <w:tc>
          <w:tcPr>
            <w:tcW w:w="9646" w:type="dxa"/>
            <w:tcBorders>
              <w:top w:val="single" w:color="000000" w:sz="4" w:space="0"/>
              <w:left w:val="single" w:color="000000" w:sz="4" w:space="0"/>
              <w:bottom w:val="single" w:color="000000" w:sz="4" w:space="0"/>
              <w:right w:val="single" w:color="000000" w:sz="4" w:space="0"/>
            </w:tcBorders>
          </w:tcPr>
          <w:p w14:paraId="650D57A9">
            <w:pPr>
              <w:spacing w:line="280" w:lineRule="exact"/>
              <w:rPr>
                <w:rFonts w:ascii="Times New Roman" w:hAnsi="Times New Roman"/>
                <w:sz w:val="24"/>
              </w:rPr>
            </w:pPr>
            <w:r>
              <w:rPr>
                <w:rFonts w:ascii="Times New Roman" w:hAnsi="Times New Roman"/>
                <w:sz w:val="24"/>
              </w:rPr>
              <w:t xml:space="preserve">   1.</w:t>
            </w:r>
          </w:p>
          <w:p w14:paraId="7687E9B6">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7.5*13cm</w:t>
            </w:r>
            <w:r>
              <w:rPr>
                <w:rFonts w:hint="eastAsia" w:ascii="Times New Roman" w:hAnsi="Times New Roman"/>
                <w:sz w:val="24"/>
              </w:rPr>
              <w:t>±</w:t>
            </w:r>
            <w:r>
              <w:rPr>
                <w:rFonts w:ascii="Times New Roman" w:hAnsi="Times New Roman"/>
                <w:sz w:val="24"/>
              </w:rPr>
              <w:t>1cm</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数量：不少于</w:t>
            </w:r>
            <w:r>
              <w:rPr>
                <w:rFonts w:ascii="Times New Roman" w:hAnsi="Times New Roman"/>
                <w:sz w:val="24"/>
              </w:rPr>
              <w:t>20</w:t>
            </w:r>
            <w:r>
              <w:rPr>
                <w:rFonts w:hint="eastAsia" w:ascii="Times New Roman" w:hAnsi="Times New Roman"/>
                <w:sz w:val="24"/>
              </w:rPr>
              <w:t>张</w:t>
            </w:r>
            <w:r>
              <w:rPr>
                <w:rFonts w:ascii="Times New Roman" w:hAnsi="Times New Roman"/>
                <w:sz w:val="24"/>
              </w:rPr>
              <w:t>/</w:t>
            </w:r>
            <w:r>
              <w:rPr>
                <w:rFonts w:hint="eastAsia" w:ascii="Times New Roman" w:hAnsi="Times New Roman"/>
                <w:sz w:val="24"/>
              </w:rPr>
              <w:t>套。</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产品要求：需涵盖近</w:t>
            </w:r>
            <w:r>
              <w:rPr>
                <w:rFonts w:ascii="Times New Roman" w:hAnsi="Times New Roman"/>
                <w:sz w:val="24"/>
              </w:rPr>
              <w:t>100</w:t>
            </w:r>
            <w:r>
              <w:rPr>
                <w:rFonts w:hint="eastAsia" w:ascii="Times New Roman" w:hAnsi="Times New Roman"/>
                <w:sz w:val="24"/>
              </w:rPr>
              <w:t>种职业介绍，并根据霍兰德兴趣代码分类，让学生按照兴趣测评代码了解相关职业。卡片用简洁直观的方式展示了职务名称、学科门类、兴趣代码、专业知识、职业活动、工作内容等。</w:t>
            </w:r>
          </w:p>
        </w:tc>
        <w:tc>
          <w:tcPr>
            <w:tcW w:w="716" w:type="dxa"/>
            <w:tcBorders>
              <w:top w:val="single" w:color="000000" w:sz="4" w:space="0"/>
              <w:left w:val="single" w:color="000000" w:sz="4" w:space="0"/>
              <w:bottom w:val="single" w:color="000000" w:sz="4" w:space="0"/>
              <w:right w:val="single" w:color="000000" w:sz="4" w:space="0"/>
            </w:tcBorders>
            <w:vAlign w:val="center"/>
          </w:tcPr>
          <w:p w14:paraId="75063B95">
            <w:pPr>
              <w:spacing w:line="280" w:lineRule="exact"/>
              <w:jc w:val="center"/>
              <w:rPr>
                <w:rFonts w:ascii="Times New Roman" w:hAnsi="Times New Roman"/>
                <w:sz w:val="24"/>
              </w:rPr>
            </w:pPr>
            <w:r>
              <w:rPr>
                <w:rFonts w:ascii="Times New Roman" w:hAnsi="Times New Roman"/>
                <w:sz w:val="24"/>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5163E88">
            <w:pPr>
              <w:spacing w:line="280" w:lineRule="exact"/>
              <w:jc w:val="center"/>
              <w:rPr>
                <w:rFonts w:ascii="Times New Roman" w:hAnsi="Times New Roman"/>
                <w:sz w:val="24"/>
              </w:rPr>
            </w:pPr>
            <w:r>
              <w:rPr>
                <w:rFonts w:hint="eastAsia" w:ascii="Times New Roman" w:hAnsi="Times New Roman"/>
                <w:sz w:val="24"/>
              </w:rPr>
              <w:t>套</w:t>
            </w:r>
          </w:p>
        </w:tc>
      </w:tr>
      <w:tr w14:paraId="263E1BC4">
        <w:tblPrEx>
          <w:tblCellMar>
            <w:top w:w="0" w:type="dxa"/>
            <w:left w:w="28" w:type="dxa"/>
            <w:bottom w:w="0" w:type="dxa"/>
            <w:right w:w="28" w:type="dxa"/>
          </w:tblCellMar>
        </w:tblPrEx>
        <w:trPr>
          <w:trHeight w:val="15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5E79990">
            <w:pPr>
              <w:spacing w:line="280" w:lineRule="exact"/>
              <w:jc w:val="center"/>
              <w:rPr>
                <w:rFonts w:ascii="Times New Roman" w:hAnsi="Times New Roman"/>
                <w:sz w:val="24"/>
              </w:rPr>
            </w:pPr>
            <w:r>
              <w:rPr>
                <w:rFonts w:ascii="Times New Roman" w:hAnsi="Times New Roman"/>
                <w:sz w:val="24"/>
              </w:rPr>
              <w:t>84</w:t>
            </w:r>
          </w:p>
        </w:tc>
        <w:tc>
          <w:tcPr>
            <w:tcW w:w="2848" w:type="dxa"/>
            <w:tcBorders>
              <w:top w:val="single" w:color="000000" w:sz="4" w:space="0"/>
              <w:left w:val="single" w:color="000000" w:sz="4" w:space="0"/>
              <w:bottom w:val="single" w:color="000000" w:sz="4" w:space="0"/>
              <w:right w:val="single" w:color="000000" w:sz="4" w:space="0"/>
            </w:tcBorders>
            <w:vAlign w:val="center"/>
          </w:tcPr>
          <w:p w14:paraId="1484A689">
            <w:pPr>
              <w:spacing w:line="280" w:lineRule="exact"/>
              <w:jc w:val="center"/>
              <w:rPr>
                <w:rFonts w:ascii="Times New Roman" w:hAnsi="Times New Roman"/>
                <w:sz w:val="24"/>
              </w:rPr>
            </w:pPr>
            <w:r>
              <w:rPr>
                <w:rFonts w:hint="eastAsia" w:ascii="Times New Roman" w:hAnsi="Times New Roman"/>
                <w:sz w:val="24"/>
              </w:rPr>
              <w:t>兴趣六型卡</w:t>
            </w:r>
          </w:p>
        </w:tc>
        <w:tc>
          <w:tcPr>
            <w:tcW w:w="9646" w:type="dxa"/>
            <w:tcBorders>
              <w:top w:val="single" w:color="000000" w:sz="4" w:space="0"/>
              <w:left w:val="single" w:color="000000" w:sz="4" w:space="0"/>
              <w:bottom w:val="single" w:color="000000" w:sz="4" w:space="0"/>
              <w:right w:val="single" w:color="000000" w:sz="4" w:space="0"/>
            </w:tcBorders>
          </w:tcPr>
          <w:p w14:paraId="69D87DF8">
            <w:pPr>
              <w:spacing w:line="280" w:lineRule="exact"/>
              <w:rPr>
                <w:rFonts w:ascii="Times New Roman" w:hAnsi="Times New Roman"/>
                <w:sz w:val="24"/>
              </w:rPr>
            </w:pPr>
            <w:r>
              <w:rPr>
                <w:rFonts w:ascii="Times New Roman" w:hAnsi="Times New Roman"/>
                <w:sz w:val="24"/>
              </w:rPr>
              <w:t xml:space="preserve">   1.</w:t>
            </w:r>
          </w:p>
          <w:p w14:paraId="223A2C7A">
            <w:pPr>
              <w:spacing w:line="280" w:lineRule="exact"/>
              <w:rPr>
                <w:rFonts w:ascii="Times New Roman" w:hAnsi="Times New Roman"/>
                <w:sz w:val="24"/>
              </w:rPr>
            </w:pPr>
            <w:r>
              <w:rPr>
                <w:rFonts w:hint="eastAsia" w:ascii="Times New Roman" w:hAnsi="Times New Roman"/>
                <w:sz w:val="24"/>
              </w:rPr>
              <w:t>尺寸：</w:t>
            </w:r>
            <w:r>
              <w:rPr>
                <w:rFonts w:ascii="Times New Roman" w:hAnsi="Times New Roman"/>
                <w:sz w:val="24"/>
              </w:rPr>
              <w:t>14*21cm</w:t>
            </w:r>
            <w:r>
              <w:rPr>
                <w:rFonts w:hint="eastAsia" w:ascii="Times New Roman" w:hAnsi="Times New Roman"/>
                <w:sz w:val="24"/>
              </w:rPr>
              <w:t>±</w:t>
            </w:r>
            <w:r>
              <w:rPr>
                <w:rFonts w:ascii="Times New Roman" w:hAnsi="Times New Roman"/>
                <w:sz w:val="24"/>
              </w:rPr>
              <w:t>1cm</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数量：不少于</w:t>
            </w:r>
            <w:r>
              <w:rPr>
                <w:rFonts w:ascii="Times New Roman" w:hAnsi="Times New Roman"/>
                <w:sz w:val="24"/>
              </w:rPr>
              <w:t>6</w:t>
            </w:r>
            <w:r>
              <w:rPr>
                <w:rFonts w:hint="eastAsia" w:ascii="Times New Roman" w:hAnsi="Times New Roman"/>
                <w:sz w:val="24"/>
              </w:rPr>
              <w:t>张</w:t>
            </w:r>
            <w:r>
              <w:rPr>
                <w:rFonts w:ascii="Times New Roman" w:hAnsi="Times New Roman"/>
                <w:sz w:val="24"/>
              </w:rPr>
              <w:t>/</w:t>
            </w:r>
            <w:r>
              <w:rPr>
                <w:rFonts w:hint="eastAsia" w:ascii="Times New Roman" w:hAnsi="Times New Roman"/>
                <w:sz w:val="24"/>
              </w:rPr>
              <w:t>套。</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产品要求：需分别对应霍兰德类型论的六个兴趣类型：</w:t>
            </w:r>
            <w:r>
              <w:rPr>
                <w:rFonts w:ascii="Times New Roman" w:hAnsi="Times New Roman"/>
                <w:sz w:val="24"/>
              </w:rPr>
              <w:t>R</w:t>
            </w:r>
            <w:r>
              <w:rPr>
                <w:rFonts w:hint="eastAsia" w:ascii="Times New Roman" w:hAnsi="Times New Roman"/>
                <w:sz w:val="24"/>
              </w:rPr>
              <w:t>型</w:t>
            </w:r>
            <w:r>
              <w:rPr>
                <w:rFonts w:ascii="Times New Roman" w:hAnsi="Times New Roman"/>
                <w:sz w:val="24"/>
              </w:rPr>
              <w:t>/</w:t>
            </w:r>
            <w:r>
              <w:rPr>
                <w:rFonts w:hint="eastAsia" w:ascii="Times New Roman" w:hAnsi="Times New Roman"/>
                <w:sz w:val="24"/>
              </w:rPr>
              <w:t>实用型、</w:t>
            </w:r>
            <w:r>
              <w:rPr>
                <w:rFonts w:ascii="Times New Roman" w:hAnsi="Times New Roman"/>
                <w:sz w:val="24"/>
              </w:rPr>
              <w:t>I</w:t>
            </w:r>
            <w:r>
              <w:rPr>
                <w:rFonts w:hint="eastAsia" w:ascii="Times New Roman" w:hAnsi="Times New Roman"/>
                <w:sz w:val="24"/>
              </w:rPr>
              <w:t>型</w:t>
            </w:r>
            <w:r>
              <w:rPr>
                <w:rFonts w:ascii="Times New Roman" w:hAnsi="Times New Roman"/>
                <w:sz w:val="24"/>
              </w:rPr>
              <w:t>/</w:t>
            </w:r>
            <w:r>
              <w:rPr>
                <w:rFonts w:hint="eastAsia" w:ascii="Times New Roman" w:hAnsi="Times New Roman"/>
                <w:sz w:val="24"/>
              </w:rPr>
              <w:t>研究型、</w:t>
            </w:r>
            <w:r>
              <w:rPr>
                <w:rFonts w:ascii="Times New Roman" w:hAnsi="Times New Roman"/>
                <w:sz w:val="24"/>
              </w:rPr>
              <w:t>A</w:t>
            </w:r>
            <w:r>
              <w:rPr>
                <w:rFonts w:hint="eastAsia" w:ascii="Times New Roman" w:hAnsi="Times New Roman"/>
                <w:sz w:val="24"/>
              </w:rPr>
              <w:t>型</w:t>
            </w:r>
            <w:r>
              <w:rPr>
                <w:rFonts w:ascii="Times New Roman" w:hAnsi="Times New Roman"/>
                <w:sz w:val="24"/>
              </w:rPr>
              <w:t>/</w:t>
            </w:r>
            <w:r>
              <w:rPr>
                <w:rFonts w:hint="eastAsia" w:ascii="Times New Roman" w:hAnsi="Times New Roman"/>
                <w:sz w:val="24"/>
              </w:rPr>
              <w:t>艺术型、</w:t>
            </w:r>
            <w:r>
              <w:rPr>
                <w:rFonts w:ascii="Times New Roman" w:hAnsi="Times New Roman"/>
                <w:sz w:val="24"/>
              </w:rPr>
              <w:t>S</w:t>
            </w:r>
            <w:r>
              <w:rPr>
                <w:rFonts w:hint="eastAsia" w:ascii="Times New Roman" w:hAnsi="Times New Roman"/>
                <w:sz w:val="24"/>
              </w:rPr>
              <w:t>型</w:t>
            </w:r>
            <w:r>
              <w:rPr>
                <w:rFonts w:ascii="Times New Roman" w:hAnsi="Times New Roman"/>
                <w:sz w:val="24"/>
              </w:rPr>
              <w:t>/</w:t>
            </w:r>
            <w:r>
              <w:rPr>
                <w:rFonts w:hint="eastAsia" w:ascii="Times New Roman" w:hAnsi="Times New Roman"/>
                <w:sz w:val="24"/>
              </w:rPr>
              <w:t>社会型、</w:t>
            </w:r>
            <w:r>
              <w:rPr>
                <w:rFonts w:ascii="Times New Roman" w:hAnsi="Times New Roman"/>
                <w:sz w:val="24"/>
              </w:rPr>
              <w:t>E</w:t>
            </w:r>
            <w:r>
              <w:rPr>
                <w:rFonts w:hint="eastAsia" w:ascii="Times New Roman" w:hAnsi="Times New Roman"/>
                <w:sz w:val="24"/>
              </w:rPr>
              <w:t>型</w:t>
            </w:r>
            <w:r>
              <w:rPr>
                <w:rFonts w:ascii="Times New Roman" w:hAnsi="Times New Roman"/>
                <w:sz w:val="24"/>
              </w:rPr>
              <w:t>/</w:t>
            </w:r>
            <w:r>
              <w:rPr>
                <w:rFonts w:hint="eastAsia" w:ascii="Times New Roman" w:hAnsi="Times New Roman"/>
                <w:sz w:val="24"/>
              </w:rPr>
              <w:t>企业型、</w:t>
            </w:r>
            <w:r>
              <w:rPr>
                <w:rFonts w:ascii="Times New Roman" w:hAnsi="Times New Roman"/>
                <w:sz w:val="24"/>
              </w:rPr>
              <w:t>C</w:t>
            </w:r>
            <w:r>
              <w:rPr>
                <w:rFonts w:hint="eastAsia" w:ascii="Times New Roman" w:hAnsi="Times New Roman"/>
                <w:sz w:val="24"/>
              </w:rPr>
              <w:t>型</w:t>
            </w:r>
            <w:r>
              <w:rPr>
                <w:rFonts w:ascii="Times New Roman" w:hAnsi="Times New Roman"/>
                <w:sz w:val="24"/>
              </w:rPr>
              <w:t>/</w:t>
            </w:r>
            <w:r>
              <w:rPr>
                <w:rFonts w:hint="eastAsia" w:ascii="Times New Roman" w:hAnsi="Times New Roman"/>
                <w:sz w:val="24"/>
              </w:rPr>
              <w:t>事务型，卡片内容应包含性格特征、擅长事物、做事原则、期望职业等。让学生通过测试了解自己的兴趣类型后更好的开展规划。</w:t>
            </w:r>
          </w:p>
        </w:tc>
        <w:tc>
          <w:tcPr>
            <w:tcW w:w="716" w:type="dxa"/>
            <w:tcBorders>
              <w:top w:val="single" w:color="000000" w:sz="4" w:space="0"/>
              <w:left w:val="single" w:color="000000" w:sz="4" w:space="0"/>
              <w:bottom w:val="single" w:color="000000" w:sz="4" w:space="0"/>
              <w:right w:val="single" w:color="000000" w:sz="4" w:space="0"/>
            </w:tcBorders>
            <w:vAlign w:val="center"/>
          </w:tcPr>
          <w:p w14:paraId="70654197">
            <w:pPr>
              <w:spacing w:line="280" w:lineRule="exact"/>
              <w:jc w:val="center"/>
              <w:rPr>
                <w:rFonts w:ascii="Times New Roman" w:hAnsi="Times New Roman"/>
                <w:sz w:val="24"/>
              </w:rPr>
            </w:pPr>
            <w:r>
              <w:rPr>
                <w:rFonts w:ascii="Times New Roman" w:hAnsi="Times New Roman"/>
                <w:sz w:val="24"/>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A8E1B7D">
            <w:pPr>
              <w:spacing w:line="280" w:lineRule="exact"/>
              <w:jc w:val="center"/>
              <w:rPr>
                <w:rFonts w:ascii="Times New Roman" w:hAnsi="Times New Roman"/>
                <w:sz w:val="24"/>
              </w:rPr>
            </w:pPr>
            <w:r>
              <w:rPr>
                <w:rFonts w:hint="eastAsia" w:ascii="Times New Roman" w:hAnsi="Times New Roman"/>
                <w:sz w:val="24"/>
              </w:rPr>
              <w:t>套</w:t>
            </w:r>
          </w:p>
        </w:tc>
      </w:tr>
      <w:tr w14:paraId="0CFFA9B1">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05BF2BD">
            <w:pPr>
              <w:spacing w:line="280" w:lineRule="exact"/>
              <w:jc w:val="center"/>
              <w:rPr>
                <w:rFonts w:ascii="Times New Roman" w:hAnsi="Times New Roman"/>
                <w:sz w:val="24"/>
              </w:rPr>
            </w:pPr>
            <w:r>
              <w:rPr>
                <w:rFonts w:ascii="Times New Roman" w:hAnsi="Times New Roman"/>
                <w:sz w:val="24"/>
              </w:rPr>
              <w:t>85</w:t>
            </w:r>
          </w:p>
        </w:tc>
        <w:tc>
          <w:tcPr>
            <w:tcW w:w="2848" w:type="dxa"/>
            <w:tcBorders>
              <w:top w:val="single" w:color="000000" w:sz="4" w:space="0"/>
              <w:left w:val="single" w:color="000000" w:sz="4" w:space="0"/>
              <w:bottom w:val="single" w:color="000000" w:sz="4" w:space="0"/>
              <w:right w:val="single" w:color="000000" w:sz="4" w:space="0"/>
            </w:tcBorders>
            <w:vAlign w:val="center"/>
          </w:tcPr>
          <w:p w14:paraId="477BBF5E">
            <w:pPr>
              <w:spacing w:line="280" w:lineRule="exact"/>
              <w:jc w:val="center"/>
              <w:rPr>
                <w:rFonts w:ascii="Times New Roman" w:hAnsi="Times New Roman"/>
                <w:sz w:val="24"/>
              </w:rPr>
            </w:pPr>
            <w:r>
              <w:rPr>
                <w:rFonts w:hint="eastAsia" w:ascii="Times New Roman" w:hAnsi="Times New Roman"/>
                <w:sz w:val="24"/>
              </w:rPr>
              <w:t>生涯书籍</w:t>
            </w:r>
          </w:p>
        </w:tc>
        <w:tc>
          <w:tcPr>
            <w:tcW w:w="9646" w:type="dxa"/>
            <w:tcBorders>
              <w:top w:val="single" w:color="000000" w:sz="4" w:space="0"/>
              <w:left w:val="single" w:color="000000" w:sz="4" w:space="0"/>
              <w:bottom w:val="single" w:color="000000" w:sz="4" w:space="0"/>
              <w:right w:val="single" w:color="000000" w:sz="4" w:space="0"/>
            </w:tcBorders>
          </w:tcPr>
          <w:p w14:paraId="1D66AC88">
            <w:pPr>
              <w:spacing w:line="280" w:lineRule="exact"/>
              <w:rPr>
                <w:rFonts w:ascii="Times New Roman" w:hAnsi="Times New Roman"/>
                <w:sz w:val="24"/>
              </w:rPr>
            </w:pPr>
            <w:r>
              <w:rPr>
                <w:rFonts w:ascii="Times New Roman" w:hAnsi="Times New Roman"/>
                <w:sz w:val="24"/>
              </w:rPr>
              <w:t xml:space="preserve">   1.</w:t>
            </w:r>
          </w:p>
          <w:p w14:paraId="262AE3BB">
            <w:pPr>
              <w:spacing w:line="280" w:lineRule="exact"/>
              <w:rPr>
                <w:rFonts w:ascii="Times New Roman" w:hAnsi="Times New Roman"/>
                <w:sz w:val="24"/>
              </w:rPr>
            </w:pPr>
            <w:r>
              <w:rPr>
                <w:rFonts w:hint="eastAsia" w:ascii="Times New Roman" w:hAnsi="Times New Roman"/>
                <w:sz w:val="24"/>
              </w:rPr>
              <w:t>每套提供</w:t>
            </w:r>
            <w:r>
              <w:rPr>
                <w:rFonts w:ascii="Times New Roman" w:hAnsi="Times New Roman"/>
                <w:sz w:val="24"/>
              </w:rPr>
              <w:t xml:space="preserve"> 100 </w:t>
            </w:r>
            <w:r>
              <w:rPr>
                <w:rFonts w:hint="eastAsia" w:ascii="Times New Roman" w:hAnsi="Times New Roman"/>
                <w:sz w:val="24"/>
              </w:rPr>
              <w:t>份生涯教育、心理学等相关资料，共</w:t>
            </w:r>
            <w:r>
              <w:rPr>
                <w:rFonts w:ascii="Times New Roman" w:hAnsi="Times New Roman"/>
                <w:sz w:val="24"/>
              </w:rPr>
              <w:t>20</w:t>
            </w:r>
            <w:r>
              <w:rPr>
                <w:rFonts w:hint="eastAsia" w:ascii="Times New Roman" w:hAnsi="Times New Roman"/>
                <w:sz w:val="24"/>
              </w:rPr>
              <w:t>个不同目录。让学生在身心放松的同时进行自我了解，从而得到帮助或启示。也可以让教师获得与生涯、心理教育相关的的各种教育方式以及技术资料。</w:t>
            </w:r>
          </w:p>
        </w:tc>
        <w:tc>
          <w:tcPr>
            <w:tcW w:w="716" w:type="dxa"/>
            <w:tcBorders>
              <w:top w:val="single" w:color="000000" w:sz="4" w:space="0"/>
              <w:left w:val="single" w:color="000000" w:sz="4" w:space="0"/>
              <w:bottom w:val="single" w:color="000000" w:sz="4" w:space="0"/>
              <w:right w:val="single" w:color="000000" w:sz="4" w:space="0"/>
            </w:tcBorders>
            <w:vAlign w:val="center"/>
          </w:tcPr>
          <w:p w14:paraId="2D5FCC82">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430C475">
            <w:pPr>
              <w:spacing w:line="280" w:lineRule="exact"/>
              <w:jc w:val="center"/>
              <w:rPr>
                <w:rFonts w:ascii="Times New Roman" w:hAnsi="Times New Roman"/>
                <w:sz w:val="24"/>
              </w:rPr>
            </w:pPr>
            <w:r>
              <w:rPr>
                <w:rFonts w:hint="eastAsia" w:ascii="Times New Roman" w:hAnsi="Times New Roman"/>
                <w:sz w:val="24"/>
              </w:rPr>
              <w:t>套</w:t>
            </w:r>
          </w:p>
        </w:tc>
      </w:tr>
      <w:tr w14:paraId="38323F67">
        <w:tblPrEx>
          <w:tblCellMar>
            <w:top w:w="0" w:type="dxa"/>
            <w:left w:w="28" w:type="dxa"/>
            <w:bottom w:w="0" w:type="dxa"/>
            <w:right w:w="28" w:type="dxa"/>
          </w:tblCellMar>
        </w:tblPrEx>
        <w:trPr>
          <w:trHeight w:val="390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FC03B29">
            <w:pPr>
              <w:spacing w:line="280" w:lineRule="exact"/>
              <w:jc w:val="center"/>
              <w:rPr>
                <w:rFonts w:ascii="Times New Roman" w:hAnsi="Times New Roman"/>
                <w:sz w:val="24"/>
              </w:rPr>
            </w:pPr>
            <w:r>
              <w:rPr>
                <w:rFonts w:ascii="Times New Roman" w:hAnsi="Times New Roman"/>
                <w:sz w:val="24"/>
              </w:rPr>
              <w:t>86</w:t>
            </w:r>
          </w:p>
        </w:tc>
        <w:tc>
          <w:tcPr>
            <w:tcW w:w="2848" w:type="dxa"/>
            <w:tcBorders>
              <w:top w:val="single" w:color="000000" w:sz="4" w:space="0"/>
              <w:left w:val="single" w:color="000000" w:sz="4" w:space="0"/>
              <w:bottom w:val="single" w:color="000000" w:sz="4" w:space="0"/>
              <w:right w:val="single" w:color="000000" w:sz="4" w:space="0"/>
            </w:tcBorders>
            <w:vAlign w:val="center"/>
          </w:tcPr>
          <w:p w14:paraId="5340318E">
            <w:pPr>
              <w:spacing w:line="280" w:lineRule="exact"/>
              <w:jc w:val="center"/>
              <w:rPr>
                <w:rFonts w:ascii="Times New Roman" w:hAnsi="Times New Roman"/>
                <w:sz w:val="24"/>
              </w:rPr>
            </w:pPr>
            <w:r>
              <w:rPr>
                <w:rFonts w:hint="eastAsia" w:ascii="Times New Roman" w:hAnsi="Times New Roman"/>
                <w:sz w:val="24"/>
              </w:rPr>
              <w:t>职业探索机</w:t>
            </w:r>
          </w:p>
        </w:tc>
        <w:tc>
          <w:tcPr>
            <w:tcW w:w="9646" w:type="dxa"/>
            <w:tcBorders>
              <w:top w:val="single" w:color="000000" w:sz="4" w:space="0"/>
              <w:left w:val="single" w:color="000000" w:sz="4" w:space="0"/>
              <w:bottom w:val="single" w:color="000000" w:sz="4" w:space="0"/>
              <w:right w:val="single" w:color="000000" w:sz="4" w:space="0"/>
            </w:tcBorders>
          </w:tcPr>
          <w:p w14:paraId="5F06C079">
            <w:pPr>
              <w:spacing w:line="280" w:lineRule="exact"/>
              <w:rPr>
                <w:rFonts w:ascii="Times New Roman" w:hAnsi="Times New Roman"/>
                <w:sz w:val="24"/>
              </w:rPr>
            </w:pPr>
            <w:r>
              <w:rPr>
                <w:rFonts w:ascii="Times New Roman" w:hAnsi="Times New Roman"/>
                <w:sz w:val="24"/>
              </w:rPr>
              <w:t>1</w:t>
            </w:r>
            <w:r>
              <w:rPr>
                <w:rFonts w:hint="eastAsia" w:ascii="Times New Roman" w:hAnsi="Times New Roman"/>
                <w:sz w:val="24"/>
              </w:rPr>
              <w:t>、职业探索机要求</w:t>
            </w:r>
          </w:p>
          <w:p w14:paraId="4E898E34">
            <w:pPr>
              <w:spacing w:line="280" w:lineRule="exact"/>
              <w:rPr>
                <w:rFonts w:ascii="Times New Roman" w:hAnsi="Times New Roman"/>
                <w:sz w:val="24"/>
              </w:rPr>
            </w:pPr>
            <w:r>
              <w:rPr>
                <w:rFonts w:ascii="Times New Roman" w:hAnsi="Times New Roman"/>
                <w:sz w:val="24"/>
              </w:rPr>
              <w:t>“</w:t>
            </w:r>
            <w:r>
              <w:rPr>
                <w:rFonts w:hint="eastAsia" w:ascii="Times New Roman" w:hAnsi="Times New Roman"/>
                <w:sz w:val="24"/>
              </w:rPr>
              <w:t>一、设备参数：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支持外置</w:t>
            </w:r>
            <w:r>
              <w:rPr>
                <w:rFonts w:ascii="Times New Roman" w:hAnsi="Times New Roman"/>
                <w:sz w:val="24"/>
              </w:rPr>
              <w:t>USB</w:t>
            </w:r>
            <w:r>
              <w:rPr>
                <w:rFonts w:hint="eastAsia" w:ascii="Times New Roman" w:hAnsi="Times New Roman"/>
                <w:sz w:val="24"/>
              </w:rPr>
              <w:t>设备连接</w:t>
            </w:r>
            <w:r>
              <w:rPr>
                <w:rFonts w:ascii="Times New Roman" w:hAnsi="Times New Roman"/>
                <w:sz w:val="24"/>
              </w:rPr>
              <w:t>,</w:t>
            </w:r>
            <w:r>
              <w:rPr>
                <w:rFonts w:hint="eastAsia" w:ascii="Times New Roman" w:hAnsi="Times New Roman"/>
                <w:sz w:val="24"/>
              </w:rPr>
              <w:t>支持</w:t>
            </w:r>
            <w:r>
              <w:rPr>
                <w:rFonts w:ascii="Times New Roman" w:hAnsi="Times New Roman"/>
                <w:sz w:val="24"/>
              </w:rPr>
              <w:t>HDMI</w:t>
            </w:r>
            <w:r>
              <w:rPr>
                <w:rFonts w:hint="eastAsia" w:ascii="Times New Roman" w:hAnsi="Times New Roman"/>
                <w:sz w:val="24"/>
              </w:rPr>
              <w:t>输出，支持红外触控技术，触摸点数</w:t>
            </w:r>
            <w:r>
              <w:rPr>
                <w:rFonts w:ascii="Times New Roman" w:hAnsi="Times New Roman"/>
                <w:sz w:val="24"/>
              </w:rPr>
              <w:t>≥10</w:t>
            </w:r>
            <w:r>
              <w:rPr>
                <w:rFonts w:hint="eastAsia" w:ascii="Times New Roman" w:hAnsi="Times New Roman"/>
                <w:sz w:val="24"/>
              </w:rPr>
              <w:t>点，内置专业定制软件；内置无线</w:t>
            </w:r>
            <w:r>
              <w:rPr>
                <w:rFonts w:ascii="Times New Roman" w:hAnsi="Times New Roman"/>
                <w:sz w:val="24"/>
              </w:rPr>
              <w:t>wifi</w:t>
            </w:r>
            <w:r>
              <w:rPr>
                <w:rFonts w:hint="eastAsia" w:ascii="Times New Roman" w:hAnsi="Times New Roman"/>
                <w:sz w:val="24"/>
              </w:rPr>
              <w:t>模块，支持无线连接。</w:t>
            </w:r>
            <w:r>
              <w:rPr>
                <w:rFonts w:ascii="Times New Roman" w:hAnsi="Times New Roman"/>
                <w:sz w:val="24"/>
              </w:rPr>
              <w:br w:type="textWrapping"/>
            </w:r>
            <w:r>
              <w:rPr>
                <w:rFonts w:ascii="Times New Roman" w:hAnsi="Times New Roman"/>
                <w:sz w:val="24"/>
              </w:rPr>
              <w:t xml:space="preserve">    CPU</w:t>
            </w:r>
            <w:r>
              <w:rPr>
                <w:rFonts w:hint="eastAsia" w:ascii="Times New Roman" w:hAnsi="Times New Roman"/>
                <w:sz w:val="24"/>
              </w:rPr>
              <w:t>：主频</w:t>
            </w:r>
            <w:r>
              <w:rPr>
                <w:rFonts w:ascii="Times New Roman" w:hAnsi="Times New Roman"/>
                <w:sz w:val="24"/>
              </w:rPr>
              <w:t>≥ 1.8Ghz</w:t>
            </w:r>
            <w:r>
              <w:rPr>
                <w:rFonts w:hint="eastAsia" w:ascii="Times New Roman" w:hAnsi="Times New Roman"/>
                <w:sz w:val="24"/>
              </w:rPr>
              <w:t>，核心</w:t>
            </w:r>
            <w:r>
              <w:rPr>
                <w:rFonts w:ascii="Times New Roman" w:hAnsi="Times New Roman"/>
                <w:sz w:val="24"/>
              </w:rPr>
              <w:t>≥4</w:t>
            </w:r>
            <w:r>
              <w:rPr>
                <w:rFonts w:hint="eastAsia" w:ascii="Times New Roman" w:hAnsi="Times New Roman"/>
                <w:sz w:val="24"/>
              </w:rPr>
              <w:t>核，运行内存：</w:t>
            </w:r>
            <w:r>
              <w:rPr>
                <w:rFonts w:ascii="Times New Roman" w:hAnsi="Times New Roman"/>
                <w:sz w:val="24"/>
              </w:rPr>
              <w:t>≥4GB</w:t>
            </w:r>
            <w:r>
              <w:rPr>
                <w:rFonts w:hint="eastAsia" w:ascii="Times New Roman" w:hAnsi="Times New Roman"/>
                <w:sz w:val="24"/>
              </w:rPr>
              <w:t>硬盘容量：</w:t>
            </w:r>
            <w:r>
              <w:rPr>
                <w:rFonts w:ascii="Times New Roman" w:hAnsi="Times New Roman"/>
                <w:sz w:val="24"/>
              </w:rPr>
              <w:t>≥128GB</w:t>
            </w:r>
            <w:r>
              <w:rPr>
                <w:rFonts w:hint="eastAsia" w:ascii="Times New Roman" w:hAnsi="Times New Roman"/>
                <w:sz w:val="24"/>
              </w:rPr>
              <w:t>固态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二、屏幕参数：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屏幕尺寸：</w:t>
            </w:r>
            <w:r>
              <w:rPr>
                <w:rFonts w:ascii="Times New Roman" w:hAnsi="Times New Roman"/>
                <w:sz w:val="24"/>
              </w:rPr>
              <w:t>≥55</w:t>
            </w:r>
            <w:r>
              <w:rPr>
                <w:rFonts w:hint="eastAsia" w:ascii="Times New Roman" w:hAnsi="Times New Roman"/>
                <w:sz w:val="24"/>
              </w:rPr>
              <w:t>英寸</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分辨率：</w:t>
            </w:r>
            <w:r>
              <w:rPr>
                <w:rFonts w:ascii="Times New Roman" w:hAnsi="Times New Roman"/>
                <w:sz w:val="24"/>
              </w:rPr>
              <w:t xml:space="preserve">≥1920(H)×1080(V) </w:t>
            </w:r>
            <w:r>
              <w:rPr>
                <w:rFonts w:hint="eastAsia" w:ascii="Times New Roman" w:hAnsi="Times New Roman"/>
                <w:sz w:val="24"/>
              </w:rPr>
              <w:t>，支持</w:t>
            </w:r>
            <w:r>
              <w:rPr>
                <w:rFonts w:ascii="Times New Roman" w:hAnsi="Times New Roman"/>
                <w:sz w:val="24"/>
              </w:rPr>
              <w:t xml:space="preserve">1080P </w:t>
            </w:r>
            <w:r>
              <w:rPr>
                <w:rFonts w:hint="eastAsia" w:ascii="Times New Roman" w:hAnsi="Times New Roman"/>
                <w:sz w:val="24"/>
              </w:rPr>
              <w:t>的视频图片</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显示屏类型：</w:t>
            </w:r>
            <w:r>
              <w:rPr>
                <w:rFonts w:ascii="Times New Roman" w:hAnsi="Times New Roman"/>
                <w:sz w:val="24"/>
              </w:rPr>
              <w:t>LED</w:t>
            </w:r>
            <w:r>
              <w:rPr>
                <w:rFonts w:hint="eastAsia" w:ascii="Times New Roman" w:hAnsi="Times New Roman"/>
                <w:sz w:val="24"/>
              </w:rPr>
              <w:t>液晶可触控显示屏</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亮度</w:t>
            </w:r>
            <w:r>
              <w:rPr>
                <w:rFonts w:ascii="Times New Roman" w:hAnsi="Times New Roman"/>
                <w:sz w:val="24"/>
              </w:rPr>
              <w:t>≥350cd/m²</w:t>
            </w:r>
            <w:r>
              <w:rPr>
                <w:rFonts w:hint="eastAsia" w:ascii="Times New Roman" w:hAnsi="Times New Roman"/>
                <w:sz w:val="24"/>
              </w:rPr>
              <w:t>，对比度</w:t>
            </w:r>
            <w:r>
              <w:rPr>
                <w:rFonts w:ascii="Times New Roman" w:hAnsi="Times New Roman"/>
                <w:sz w:val="24"/>
              </w:rPr>
              <w:t>≥1000:1</w:t>
            </w:r>
            <w:r>
              <w:rPr>
                <w:rFonts w:hint="eastAsia" w:ascii="Times New Roman" w:hAnsi="Times New Roman"/>
                <w:sz w:val="24"/>
              </w:rPr>
              <w:t>，屏显时间</w:t>
            </w:r>
            <w:r>
              <w:rPr>
                <w:rFonts w:ascii="Times New Roman" w:hAnsi="Times New Roman"/>
                <w:sz w:val="24"/>
              </w:rPr>
              <w:t>≤8ms</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三、软件功能：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需符合《中华人民共和国职业分类大典》，展示职业的工作内容、职业技能、具备知识、职业活动、推荐专业、职业说明、从业、职业能力、职业素养、发展路径等内容。支持分类检索查询和精准查询，并能够根据官方数据同步更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针对重点和热门职业提供原创视频解说，包含职业的工作内容、职业能力、发展路径、薪酬范围以及未来前景等。</w:t>
            </w:r>
            <w:r>
              <w:rPr>
                <w:rFonts w:ascii="Times New Roman" w:hAnsi="Times New Roman"/>
                <w:sz w:val="24"/>
              </w:rPr>
              <w:t>”</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FD78BF9">
            <w:pPr>
              <w:spacing w:line="280" w:lineRule="exact"/>
              <w:jc w:val="center"/>
              <w:rPr>
                <w:rFonts w:ascii="Times New Roman" w:hAnsi="Times New Roman"/>
                <w:sz w:val="24"/>
              </w:rPr>
            </w:pPr>
            <w:r>
              <w:rPr>
                <w:rFonts w:ascii="Times New Roman" w:hAnsi="Times New Roman"/>
                <w:sz w:val="24"/>
              </w:rPr>
              <w:t>2</w:t>
            </w:r>
          </w:p>
        </w:tc>
        <w:tc>
          <w:tcPr>
            <w:tcW w:w="682" w:type="dxa"/>
            <w:tcBorders>
              <w:top w:val="single" w:color="000000" w:sz="4" w:space="0"/>
              <w:left w:val="single" w:color="000000" w:sz="4" w:space="0"/>
              <w:bottom w:val="single" w:color="000000" w:sz="4" w:space="0"/>
              <w:right w:val="single" w:color="000000" w:sz="4" w:space="0"/>
            </w:tcBorders>
            <w:vAlign w:val="center"/>
          </w:tcPr>
          <w:p w14:paraId="25D956E6">
            <w:pPr>
              <w:spacing w:line="280" w:lineRule="exact"/>
              <w:jc w:val="center"/>
              <w:rPr>
                <w:rFonts w:ascii="Times New Roman" w:hAnsi="Times New Roman"/>
                <w:sz w:val="24"/>
              </w:rPr>
            </w:pPr>
            <w:r>
              <w:rPr>
                <w:rFonts w:hint="eastAsia" w:ascii="Times New Roman" w:hAnsi="Times New Roman"/>
                <w:sz w:val="24"/>
              </w:rPr>
              <w:t>台</w:t>
            </w:r>
          </w:p>
        </w:tc>
      </w:tr>
      <w:tr w14:paraId="4C745803">
        <w:tblPrEx>
          <w:tblCellMar>
            <w:top w:w="0" w:type="dxa"/>
            <w:left w:w="28" w:type="dxa"/>
            <w:bottom w:w="0" w:type="dxa"/>
            <w:right w:w="28" w:type="dxa"/>
          </w:tblCellMar>
        </w:tblPrEx>
        <w:trPr>
          <w:trHeight w:val="162"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84374CB">
            <w:pPr>
              <w:spacing w:line="280" w:lineRule="exact"/>
              <w:jc w:val="center"/>
              <w:rPr>
                <w:rFonts w:ascii="Times New Roman" w:hAnsi="Times New Roman"/>
                <w:sz w:val="24"/>
              </w:rPr>
            </w:pPr>
            <w:r>
              <w:rPr>
                <w:rFonts w:ascii="Times New Roman" w:hAnsi="Times New Roman"/>
                <w:sz w:val="24"/>
              </w:rPr>
              <w:t>87</w:t>
            </w:r>
          </w:p>
        </w:tc>
        <w:tc>
          <w:tcPr>
            <w:tcW w:w="2848" w:type="dxa"/>
            <w:tcBorders>
              <w:top w:val="single" w:color="000000" w:sz="4" w:space="0"/>
              <w:left w:val="single" w:color="000000" w:sz="4" w:space="0"/>
              <w:bottom w:val="single" w:color="000000" w:sz="4" w:space="0"/>
              <w:right w:val="single" w:color="000000" w:sz="4" w:space="0"/>
            </w:tcBorders>
            <w:vAlign w:val="center"/>
          </w:tcPr>
          <w:p w14:paraId="0DCC8A80">
            <w:pPr>
              <w:spacing w:line="280" w:lineRule="exact"/>
              <w:jc w:val="center"/>
              <w:rPr>
                <w:rFonts w:ascii="Times New Roman" w:hAnsi="Times New Roman"/>
                <w:sz w:val="24"/>
              </w:rPr>
            </w:pPr>
            <w:r>
              <w:rPr>
                <w:rFonts w:hint="eastAsia" w:ascii="Times New Roman" w:hAnsi="Times New Roman"/>
                <w:sz w:val="24"/>
              </w:rPr>
              <w:t>职业体验</w:t>
            </w:r>
            <w:r>
              <w:rPr>
                <w:rFonts w:ascii="Times New Roman" w:hAnsi="Times New Roman"/>
                <w:sz w:val="24"/>
              </w:rPr>
              <w:t>VR</w:t>
            </w:r>
            <w:r>
              <w:rPr>
                <w:rFonts w:hint="eastAsia" w:ascii="Times New Roman" w:hAnsi="Times New Roman"/>
                <w:sz w:val="24"/>
              </w:rPr>
              <w:t>眼镜</w:t>
            </w:r>
          </w:p>
        </w:tc>
        <w:tc>
          <w:tcPr>
            <w:tcW w:w="9646" w:type="dxa"/>
            <w:tcBorders>
              <w:top w:val="single" w:color="000000" w:sz="4" w:space="0"/>
              <w:left w:val="single" w:color="000000" w:sz="4" w:space="0"/>
              <w:bottom w:val="single" w:color="000000" w:sz="4" w:space="0"/>
              <w:right w:val="single" w:color="000000" w:sz="4" w:space="0"/>
            </w:tcBorders>
          </w:tcPr>
          <w:p w14:paraId="72F23991">
            <w:pPr>
              <w:spacing w:line="280" w:lineRule="exact"/>
              <w:rPr>
                <w:rFonts w:ascii="Times New Roman" w:hAnsi="Times New Roman"/>
                <w:sz w:val="24"/>
              </w:rPr>
            </w:pPr>
            <w:r>
              <w:rPr>
                <w:rFonts w:ascii="Times New Roman" w:hAnsi="Times New Roman"/>
                <w:sz w:val="24"/>
              </w:rPr>
              <w:t>1.</w:t>
            </w:r>
          </w:p>
          <w:p w14:paraId="7103ED46">
            <w:pPr>
              <w:spacing w:line="280" w:lineRule="exact"/>
              <w:rPr>
                <w:rFonts w:ascii="Times New Roman" w:hAnsi="Times New Roman"/>
                <w:sz w:val="24"/>
              </w:rPr>
            </w:pPr>
            <w:r>
              <w:rPr>
                <w:rFonts w:hint="eastAsia" w:ascii="Times New Roman" w:hAnsi="Times New Roman"/>
                <w:sz w:val="24"/>
              </w:rPr>
              <w:t>职业体验</w:t>
            </w:r>
            <w:r>
              <w:rPr>
                <w:rFonts w:ascii="Times New Roman" w:hAnsi="Times New Roman"/>
                <w:sz w:val="24"/>
              </w:rPr>
              <w:t>VR</w:t>
            </w:r>
            <w:r>
              <w:rPr>
                <w:rFonts w:hint="eastAsia" w:ascii="Times New Roman" w:hAnsi="Times New Roman"/>
                <w:sz w:val="24"/>
              </w:rPr>
              <w:t>眼镜要求</w:t>
            </w:r>
          </w:p>
          <w:p w14:paraId="51216D32">
            <w:pPr>
              <w:spacing w:line="280" w:lineRule="exact"/>
              <w:rPr>
                <w:rFonts w:ascii="Times New Roman" w:hAnsi="Times New Roman"/>
                <w:sz w:val="24"/>
              </w:rPr>
            </w:pPr>
            <w:r>
              <w:rPr>
                <w:rFonts w:hint="eastAsia" w:ascii="Times New Roman" w:hAnsi="Times New Roman"/>
                <w:sz w:val="24"/>
              </w:rPr>
              <w:t>“一、设备参数：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主机</w:t>
            </w:r>
            <w:r>
              <w:rPr>
                <w:rFonts w:ascii="Times New Roman" w:hAnsi="Times New Roman"/>
                <w:sz w:val="24"/>
              </w:rPr>
              <w:t>CPU:</w:t>
            </w:r>
            <w:r>
              <w:rPr>
                <w:rFonts w:hint="eastAsia" w:ascii="Times New Roman" w:hAnsi="Times New Roman"/>
                <w:sz w:val="24"/>
              </w:rPr>
              <w:t>不低于</w:t>
            </w:r>
            <w:r>
              <w:rPr>
                <w:rFonts w:ascii="Times New Roman" w:hAnsi="Times New Roman"/>
                <w:sz w:val="24"/>
              </w:rPr>
              <w:t>8</w:t>
            </w:r>
            <w:r>
              <w:rPr>
                <w:rFonts w:hint="eastAsia" w:ascii="Times New Roman" w:hAnsi="Times New Roman"/>
                <w:sz w:val="24"/>
              </w:rPr>
              <w:t>核</w:t>
            </w:r>
            <w:r>
              <w:rPr>
                <w:rFonts w:ascii="Times New Roman" w:hAnsi="Times New Roman"/>
                <w:sz w:val="24"/>
              </w:rPr>
              <w:t>64</w:t>
            </w:r>
            <w:r>
              <w:rPr>
                <w:rFonts w:hint="eastAsia" w:ascii="Times New Roman" w:hAnsi="Times New Roman"/>
                <w:sz w:val="24"/>
              </w:rPr>
              <w:t>位，主频</w:t>
            </w: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2.8GHz</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内存：≥</w:t>
            </w:r>
            <w:r>
              <w:rPr>
                <w:rFonts w:ascii="Times New Roman" w:hAnsi="Times New Roman"/>
                <w:sz w:val="24"/>
              </w:rPr>
              <w:t>6GB</w:t>
            </w:r>
            <w:r>
              <w:rPr>
                <w:rFonts w:hint="eastAsia" w:ascii="Times New Roman" w:hAnsi="Times New Roman"/>
                <w:sz w:val="24"/>
              </w:rPr>
              <w:t>，闪存：≥</w:t>
            </w:r>
            <w:r>
              <w:rPr>
                <w:rFonts w:ascii="Times New Roman" w:hAnsi="Times New Roman"/>
                <w:sz w:val="24"/>
              </w:rPr>
              <w:t>128G</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显示屏</w:t>
            </w: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5.5</w:t>
            </w:r>
            <w:r>
              <w:rPr>
                <w:rFonts w:hint="eastAsia" w:ascii="Times New Roman" w:hAnsi="Times New Roman"/>
                <w:sz w:val="24"/>
              </w:rPr>
              <w:t>英寸，分辨率</w:t>
            </w:r>
            <w:r>
              <w:rPr>
                <w:rFonts w:ascii="Times New Roman" w:hAnsi="Times New Roman"/>
                <w:sz w:val="24"/>
              </w:rPr>
              <w:t xml:space="preserve">:3664*1920 PPI: 773 </w:t>
            </w:r>
            <w:r>
              <w:rPr>
                <w:rFonts w:hint="eastAsia" w:ascii="Times New Roman" w:hAnsi="Times New Roman"/>
                <w:sz w:val="24"/>
              </w:rPr>
              <w:t>刷新率</w:t>
            </w:r>
            <w:r>
              <w:rPr>
                <w:rFonts w:ascii="Times New Roman" w:hAnsi="Times New Roman"/>
                <w:sz w:val="24"/>
              </w:rPr>
              <w:t>: 72/90Hz</w:t>
            </w:r>
            <w:r>
              <w:rPr>
                <w:rFonts w:hint="eastAsia" w:ascii="Times New Roman" w:hAnsi="Times New Roman"/>
                <w:sz w:val="24"/>
              </w:rPr>
              <w:t>；</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视场角</w:t>
            </w: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98</w:t>
            </w:r>
            <w:r>
              <w:rPr>
                <w:rFonts w:hint="eastAsia" w:ascii="Times New Roman" w:hAnsi="Times New Roman"/>
                <w:sz w:val="24"/>
              </w:rPr>
              <w:t>°，支持物理瞳距调节，三档</w:t>
            </w:r>
            <w:r>
              <w:rPr>
                <w:rFonts w:ascii="Times New Roman" w:hAnsi="Times New Roman"/>
                <w:sz w:val="24"/>
              </w:rPr>
              <w:t xml:space="preserve">:58/63.5/69mm; </w:t>
            </w:r>
            <w:r>
              <w:rPr>
                <w:rFonts w:ascii="Times New Roman" w:hAnsi="Times New Roman"/>
                <w:sz w:val="24"/>
              </w:rPr>
              <w:br w:type="textWrapping"/>
            </w:r>
            <w:r>
              <w:rPr>
                <w:rFonts w:hint="eastAsia" w:ascii="Times New Roman" w:hAnsi="Times New Roman"/>
                <w:sz w:val="24"/>
              </w:rPr>
              <w:t>二、软件功能：</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为确保设备使用安全性，开机后自动进入</w:t>
            </w:r>
            <w:r>
              <w:rPr>
                <w:rFonts w:ascii="Times New Roman" w:hAnsi="Times New Roman"/>
                <w:sz w:val="24"/>
              </w:rPr>
              <w:t>VR</w:t>
            </w:r>
            <w:r>
              <w:rPr>
                <w:rFonts w:hint="eastAsia" w:ascii="Times New Roman" w:hAnsi="Times New Roman"/>
                <w:sz w:val="24"/>
              </w:rPr>
              <w:t>职业体验系统，可屏蔽与主题无关内容；</w:t>
            </w:r>
            <w:r>
              <w:rPr>
                <w:rFonts w:ascii="Times New Roman" w:hAnsi="Times New Roman"/>
                <w:sz w:val="24"/>
              </w:rPr>
              <w:br w:type="textWrapping"/>
            </w:r>
            <w:r>
              <w:rPr>
                <w:rFonts w:ascii="Times New Roman" w:hAnsi="Times New Roman"/>
                <w:sz w:val="24"/>
              </w:rPr>
              <w:t xml:space="preserve">     VR</w:t>
            </w:r>
            <w:r>
              <w:rPr>
                <w:rFonts w:hint="eastAsia" w:ascii="Times New Roman" w:hAnsi="Times New Roman"/>
                <w:sz w:val="24"/>
              </w:rPr>
              <w:t>职业体验系统主界面为职业体验主题选择菜单，要求操作简便，易学易懂；</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为了帮助学生形成对职业立体、全面、深刻的认知，提供在真实的工作场景中通过职场人士对工作细节的展现呈现生动的职业形象。每个职业中包含职业介绍、职业体验和职业决策以及缓解学生的学习压力所需的心理放松相关内容。</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职业介绍需采用真实工作场景的职业访谈形式介绍了该职业的薪资、工作场景、工作内容、所需技能、从业资格及发展前景等；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职业介绍资源解说，内容包括职业的薪资、工作场景、工作内容、所需技能、从业资格及发展前景等；</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职业体验展示职业的工作场景、职业实操、成果展示；</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职业决策则提供该职业的相关专业及选考要求和兴趣代码；</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提供不低于</w:t>
            </w:r>
            <w:r>
              <w:rPr>
                <w:rFonts w:ascii="Times New Roman" w:hAnsi="Times New Roman"/>
                <w:sz w:val="24"/>
              </w:rPr>
              <w:t>15</w:t>
            </w:r>
            <w:r>
              <w:rPr>
                <w:rFonts w:hint="eastAsia" w:ascii="Times New Roman" w:hAnsi="Times New Roman"/>
                <w:sz w:val="24"/>
              </w:rPr>
              <w:t>个放松解压类课程。”</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C5871BE">
            <w:pPr>
              <w:spacing w:line="280" w:lineRule="exact"/>
              <w:jc w:val="center"/>
              <w:rPr>
                <w:rFonts w:ascii="Times New Roman" w:hAnsi="Times New Roman"/>
                <w:sz w:val="24"/>
              </w:rPr>
            </w:pPr>
            <w:r>
              <w:rPr>
                <w:rFonts w:ascii="Times New Roman" w:hAnsi="Times New Roman"/>
                <w:sz w:val="24"/>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8F5323B">
            <w:pPr>
              <w:spacing w:line="280" w:lineRule="exact"/>
              <w:jc w:val="center"/>
              <w:rPr>
                <w:rFonts w:ascii="Times New Roman" w:hAnsi="Times New Roman"/>
                <w:sz w:val="24"/>
              </w:rPr>
            </w:pPr>
            <w:r>
              <w:rPr>
                <w:rFonts w:hint="eastAsia" w:ascii="Times New Roman" w:hAnsi="Times New Roman"/>
                <w:sz w:val="24"/>
              </w:rPr>
              <w:t>个</w:t>
            </w:r>
          </w:p>
        </w:tc>
      </w:tr>
      <w:tr w14:paraId="6CD2D7CB">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9CB7583">
            <w:pPr>
              <w:spacing w:line="280" w:lineRule="exact"/>
              <w:jc w:val="center"/>
              <w:rPr>
                <w:rFonts w:ascii="Times New Roman" w:hAnsi="Times New Roman"/>
                <w:sz w:val="24"/>
              </w:rPr>
            </w:pPr>
            <w:r>
              <w:rPr>
                <w:rFonts w:ascii="Times New Roman" w:hAnsi="Times New Roman"/>
                <w:sz w:val="24"/>
              </w:rPr>
              <w:t>88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84994C3">
            <w:pPr>
              <w:spacing w:line="280" w:lineRule="exact"/>
              <w:jc w:val="center"/>
              <w:rPr>
                <w:rFonts w:ascii="Times New Roman" w:hAnsi="Times New Roman"/>
                <w:sz w:val="24"/>
              </w:rPr>
            </w:pPr>
            <w:r>
              <w:rPr>
                <w:rFonts w:hint="eastAsia" w:ascii="Times New Roman" w:hAnsi="Times New Roman"/>
                <w:sz w:val="24"/>
              </w:rPr>
              <w:t>设备安装配套场地布置</w:t>
            </w:r>
          </w:p>
        </w:tc>
        <w:tc>
          <w:tcPr>
            <w:tcW w:w="9646" w:type="dxa"/>
            <w:tcBorders>
              <w:top w:val="single" w:color="000000" w:sz="4" w:space="0"/>
              <w:left w:val="single" w:color="000000" w:sz="4" w:space="0"/>
              <w:bottom w:val="single" w:color="000000" w:sz="4" w:space="0"/>
              <w:right w:val="single" w:color="000000" w:sz="4" w:space="0"/>
            </w:tcBorders>
            <w:vAlign w:val="center"/>
          </w:tcPr>
          <w:p w14:paraId="1DAD9B5F">
            <w:pPr>
              <w:spacing w:line="280" w:lineRule="exact"/>
              <w:rPr>
                <w:rFonts w:ascii="Times New Roman" w:hAnsi="Times New Roman"/>
                <w:sz w:val="24"/>
              </w:rPr>
            </w:pPr>
            <w:r>
              <w:rPr>
                <w:rFonts w:ascii="Times New Roman" w:hAnsi="Times New Roman"/>
                <w:sz w:val="24"/>
              </w:rPr>
              <w:t>1.</w:t>
            </w:r>
          </w:p>
          <w:p w14:paraId="39EFC489">
            <w:pPr>
              <w:spacing w:line="280" w:lineRule="exact"/>
              <w:rPr>
                <w:rFonts w:ascii="Times New Roman" w:hAnsi="Times New Roman"/>
                <w:sz w:val="24"/>
              </w:rPr>
            </w:pPr>
            <w:r>
              <w:rPr>
                <w:rFonts w:hint="eastAsia" w:ascii="Times New Roman" w:hAnsi="Times New Roman"/>
                <w:sz w:val="24"/>
              </w:rPr>
              <w:t>线路改造、形象墙、地面、墙面等，（面积约</w:t>
            </w:r>
            <w:r>
              <w:rPr>
                <w:rFonts w:ascii="Times New Roman" w:hAnsi="Times New Roman"/>
                <w:sz w:val="24"/>
              </w:rPr>
              <w:t>100</w:t>
            </w:r>
            <w:r>
              <w:rPr>
                <w:rFonts w:hint="eastAsia" w:ascii="Times New Roman" w:hAnsi="Times New Roman"/>
                <w:sz w:val="24"/>
              </w:rPr>
              <w:t>平方米）。</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B3E6A16">
            <w:pPr>
              <w:spacing w:line="280" w:lineRule="exact"/>
              <w:jc w:val="center"/>
              <w:rPr>
                <w:rFonts w:ascii="Times New Roman" w:hAnsi="Times New Roman"/>
                <w:sz w:val="24"/>
              </w:rPr>
            </w:pPr>
            <w:r>
              <w:rPr>
                <w:rFonts w:ascii="Times New Roman" w:hAnsi="Times New Roman"/>
                <w:sz w:val="24"/>
              </w:rPr>
              <w:t>1</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8915019">
            <w:pPr>
              <w:spacing w:line="280" w:lineRule="exact"/>
              <w:jc w:val="center"/>
              <w:rPr>
                <w:rFonts w:ascii="Times New Roman" w:hAnsi="Times New Roman"/>
                <w:sz w:val="24"/>
              </w:rPr>
            </w:pPr>
            <w:r>
              <w:rPr>
                <w:rFonts w:hint="eastAsia" w:ascii="Times New Roman" w:hAnsi="Times New Roman"/>
                <w:sz w:val="24"/>
              </w:rPr>
              <w:t>项</w:t>
            </w:r>
          </w:p>
        </w:tc>
      </w:tr>
      <w:tr w14:paraId="53B65263">
        <w:tblPrEx>
          <w:tblCellMar>
            <w:top w:w="0" w:type="dxa"/>
            <w:left w:w="28" w:type="dxa"/>
            <w:bottom w:w="0" w:type="dxa"/>
            <w:right w:w="28" w:type="dxa"/>
          </w:tblCellMar>
        </w:tblPrEx>
        <w:trPr>
          <w:trHeight w:val="26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083F1DC">
            <w:pPr>
              <w:spacing w:line="280" w:lineRule="exact"/>
              <w:jc w:val="center"/>
              <w:rPr>
                <w:rFonts w:ascii="Times New Roman" w:hAnsi="Times New Roman"/>
                <w:sz w:val="24"/>
              </w:rPr>
            </w:pPr>
          </w:p>
        </w:tc>
        <w:tc>
          <w:tcPr>
            <w:tcW w:w="2848" w:type="dxa"/>
            <w:tcBorders>
              <w:top w:val="single" w:color="000000" w:sz="4" w:space="0"/>
              <w:left w:val="single" w:color="000000" w:sz="4" w:space="0"/>
              <w:bottom w:val="single" w:color="000000" w:sz="4" w:space="0"/>
              <w:right w:val="single" w:color="000000" w:sz="4" w:space="0"/>
            </w:tcBorders>
            <w:vAlign w:val="center"/>
          </w:tcPr>
          <w:p w14:paraId="2372F983">
            <w:pPr>
              <w:spacing w:line="280" w:lineRule="exact"/>
              <w:jc w:val="center"/>
              <w:rPr>
                <w:rFonts w:ascii="Times New Roman" w:hAnsi="Times New Roman"/>
                <w:sz w:val="24"/>
              </w:rPr>
            </w:pPr>
            <w:r>
              <w:rPr>
                <w:rFonts w:hint="eastAsia" w:ascii="Times New Roman" w:hAnsi="Times New Roman"/>
                <w:sz w:val="24"/>
              </w:rPr>
              <w:t>小计：</w:t>
            </w:r>
          </w:p>
        </w:tc>
        <w:tc>
          <w:tcPr>
            <w:tcW w:w="9646" w:type="dxa"/>
            <w:tcBorders>
              <w:top w:val="single" w:color="000000" w:sz="4" w:space="0"/>
              <w:left w:val="single" w:color="000000" w:sz="4" w:space="0"/>
              <w:bottom w:val="single" w:color="000000" w:sz="4" w:space="0"/>
              <w:right w:val="single" w:color="000000" w:sz="4" w:space="0"/>
            </w:tcBorders>
            <w:vAlign w:val="center"/>
          </w:tcPr>
          <w:p w14:paraId="08DCDB92">
            <w:pPr>
              <w:spacing w:line="280" w:lineRule="exact"/>
              <w:rPr>
                <w:rFonts w:ascii="Times New Roman" w:hAnsi="Times New Roman"/>
                <w:sz w:val="24"/>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F6DF55B">
            <w:pPr>
              <w:spacing w:line="280" w:lineRule="exact"/>
              <w:jc w:val="center"/>
              <w:rPr>
                <w:rFonts w:ascii="Times New Roman" w:hAnsi="Times New Roman"/>
                <w:sz w:val="24"/>
              </w:rPr>
            </w:pP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71CCA22">
            <w:pPr>
              <w:spacing w:line="280" w:lineRule="exact"/>
              <w:jc w:val="center"/>
              <w:rPr>
                <w:rFonts w:ascii="Times New Roman" w:hAnsi="Times New Roman"/>
                <w:sz w:val="24"/>
              </w:rPr>
            </w:pPr>
          </w:p>
        </w:tc>
      </w:tr>
      <w:tr w14:paraId="50FD1F50">
        <w:tblPrEx>
          <w:tblCellMar>
            <w:top w:w="0" w:type="dxa"/>
            <w:left w:w="28" w:type="dxa"/>
            <w:bottom w:w="0" w:type="dxa"/>
            <w:right w:w="28" w:type="dxa"/>
          </w:tblCellMar>
        </w:tblPrEx>
        <w:trPr>
          <w:trHeight w:val="260" w:hRule="atLeast"/>
          <w:jc w:val="center"/>
        </w:trPr>
        <w:tc>
          <w:tcPr>
            <w:tcW w:w="14626" w:type="dxa"/>
            <w:gridSpan w:val="5"/>
            <w:tcBorders>
              <w:top w:val="single" w:color="000000" w:sz="4" w:space="0"/>
              <w:left w:val="single" w:color="000000" w:sz="4" w:space="0"/>
              <w:bottom w:val="single" w:color="000000" w:sz="4" w:space="0"/>
              <w:right w:val="single" w:color="000000" w:sz="4" w:space="0"/>
            </w:tcBorders>
            <w:noWrap/>
            <w:vAlign w:val="center"/>
          </w:tcPr>
          <w:p w14:paraId="34AAEEE4">
            <w:pPr>
              <w:spacing w:line="280" w:lineRule="exact"/>
              <w:jc w:val="center"/>
              <w:rPr>
                <w:rFonts w:ascii="Times New Roman" w:hAnsi="Times New Roman"/>
                <w:sz w:val="24"/>
              </w:rPr>
            </w:pPr>
            <w:r>
              <w:rPr>
                <w:rFonts w:hint="eastAsia" w:ascii="Times New Roman" w:hAnsi="Times New Roman"/>
                <w:sz w:val="24"/>
              </w:rPr>
              <w:t>速印机</w:t>
            </w:r>
          </w:p>
        </w:tc>
      </w:tr>
      <w:tr w14:paraId="2997FB79">
        <w:tblPrEx>
          <w:tblCellMar>
            <w:top w:w="0" w:type="dxa"/>
            <w:left w:w="28" w:type="dxa"/>
            <w:bottom w:w="0" w:type="dxa"/>
            <w:right w:w="28" w:type="dxa"/>
          </w:tblCellMar>
        </w:tblPrEx>
        <w:trPr>
          <w:trHeight w:val="78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0295F94">
            <w:pPr>
              <w:spacing w:line="280" w:lineRule="exact"/>
              <w:jc w:val="center"/>
              <w:rPr>
                <w:rFonts w:ascii="Times New Roman" w:hAnsi="Times New Roman"/>
                <w:sz w:val="24"/>
              </w:rPr>
            </w:pPr>
            <w:r>
              <w:rPr>
                <w:rFonts w:ascii="Times New Roman" w:hAnsi="Times New Roman"/>
                <w:sz w:val="24"/>
              </w:rPr>
              <w:t>89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99DA5A3">
            <w:pPr>
              <w:spacing w:line="280" w:lineRule="exact"/>
              <w:jc w:val="center"/>
              <w:rPr>
                <w:rFonts w:ascii="Times New Roman" w:hAnsi="Times New Roman"/>
                <w:sz w:val="24"/>
              </w:rPr>
            </w:pPr>
            <w:r>
              <w:rPr>
                <w:rFonts w:hint="eastAsia" w:ascii="Times New Roman" w:hAnsi="Times New Roman"/>
                <w:sz w:val="24"/>
              </w:rPr>
              <w:t>速印机</w:t>
            </w:r>
          </w:p>
        </w:tc>
        <w:tc>
          <w:tcPr>
            <w:tcW w:w="9646" w:type="dxa"/>
            <w:tcBorders>
              <w:top w:val="single" w:color="000000" w:sz="4" w:space="0"/>
              <w:left w:val="single" w:color="000000" w:sz="4" w:space="0"/>
              <w:bottom w:val="single" w:color="000000" w:sz="4" w:space="0"/>
              <w:right w:val="single" w:color="000000" w:sz="4" w:space="0"/>
            </w:tcBorders>
          </w:tcPr>
          <w:p w14:paraId="41BC654B">
            <w:pPr>
              <w:spacing w:line="280" w:lineRule="exact"/>
              <w:rPr>
                <w:rFonts w:ascii="Times New Roman" w:hAnsi="Times New Roman"/>
                <w:sz w:val="24"/>
              </w:rPr>
            </w:pPr>
            <w:r>
              <w:rPr>
                <w:rFonts w:ascii="Times New Roman" w:hAnsi="Times New Roman"/>
                <w:sz w:val="24"/>
              </w:rPr>
              <w:t xml:space="preserve">   1.</w:t>
            </w:r>
          </w:p>
          <w:p w14:paraId="70858EFE">
            <w:pPr>
              <w:spacing w:line="280" w:lineRule="exact"/>
              <w:rPr>
                <w:rFonts w:ascii="Times New Roman" w:hAnsi="Times New Roman"/>
                <w:sz w:val="24"/>
              </w:rPr>
            </w:pPr>
            <w:r>
              <w:rPr>
                <w:rFonts w:hint="eastAsia" w:ascii="Times New Roman" w:hAnsi="Times New Roman"/>
                <w:sz w:val="24"/>
              </w:rPr>
              <w:t>纸张容量：</w:t>
            </w:r>
            <w:r>
              <w:rPr>
                <w:rFonts w:ascii="Times New Roman" w:hAnsi="Times New Roman"/>
                <w:sz w:val="24"/>
              </w:rPr>
              <w:t>≥1000</w:t>
            </w:r>
            <w:r>
              <w:rPr>
                <w:rFonts w:hint="eastAsia" w:ascii="Times New Roman" w:hAnsi="Times New Roman"/>
                <w:sz w:val="24"/>
              </w:rPr>
              <w:t>张；</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复印类型：黑白自动批量复印；</w:t>
            </w:r>
            <w:r>
              <w:rPr>
                <w:rFonts w:ascii="Times New Roman" w:hAnsi="Times New Roman"/>
                <w:sz w:val="24"/>
              </w:rPr>
              <w:br w:type="textWrapping"/>
            </w:r>
            <w:r>
              <w:rPr>
                <w:rFonts w:ascii="Times New Roman" w:hAnsi="Times New Roman"/>
                <w:sz w:val="24"/>
              </w:rPr>
              <w:t xml:space="preserve">     </w:t>
            </w:r>
            <w:r>
              <w:rPr>
                <w:rFonts w:hint="eastAsia" w:ascii="Times New Roman" w:hAnsi="Times New Roman"/>
                <w:sz w:val="24"/>
              </w:rPr>
              <w:t>复印速度：</w:t>
            </w:r>
            <w:r>
              <w:rPr>
                <w:rFonts w:ascii="Times New Roman" w:hAnsi="Times New Roman"/>
                <w:sz w:val="24"/>
              </w:rPr>
              <w:t>≥130</w:t>
            </w:r>
            <w:r>
              <w:rPr>
                <w:rFonts w:hint="eastAsia" w:ascii="Times New Roman" w:hAnsi="Times New Roman"/>
                <w:sz w:val="24"/>
              </w:rPr>
              <w:t>张</w:t>
            </w:r>
            <w:r>
              <w:rPr>
                <w:rFonts w:ascii="Times New Roman" w:hAnsi="Times New Roman"/>
                <w:sz w:val="24"/>
              </w:rPr>
              <w:t>/</w:t>
            </w:r>
            <w:r>
              <w:rPr>
                <w:rFonts w:hint="eastAsia" w:ascii="Times New Roman" w:hAnsi="Times New Roman"/>
                <w:sz w:val="24"/>
              </w:rPr>
              <w:t>分钟。</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26F31D7">
            <w:pPr>
              <w:spacing w:line="280" w:lineRule="exact"/>
              <w:jc w:val="center"/>
              <w:rPr>
                <w:rFonts w:ascii="Times New Roman" w:hAnsi="Times New Roman"/>
                <w:sz w:val="24"/>
              </w:rPr>
            </w:pPr>
            <w:r>
              <w:rPr>
                <w:rFonts w:ascii="Times New Roman" w:hAnsi="Times New Roman"/>
                <w:sz w:val="24"/>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CF934B5">
            <w:pPr>
              <w:spacing w:line="280" w:lineRule="exact"/>
              <w:jc w:val="center"/>
              <w:rPr>
                <w:rFonts w:ascii="Times New Roman" w:hAnsi="Times New Roman"/>
                <w:sz w:val="24"/>
              </w:rPr>
            </w:pPr>
            <w:r>
              <w:rPr>
                <w:rFonts w:hint="eastAsia" w:ascii="Times New Roman" w:hAnsi="Times New Roman"/>
                <w:sz w:val="24"/>
              </w:rPr>
              <w:t>台</w:t>
            </w:r>
          </w:p>
        </w:tc>
      </w:tr>
    </w:tbl>
    <w:p w14:paraId="66CB53D7">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4MTBmNjZiNjA3MDcwNTQyYzJmYTYxZWEyM2QzNWYifQ=="/>
    <w:docVar w:name="KSO_WPS_MARK_KEY" w:val="d8739dd5-5521-4940-a08b-24a406044389"/>
  </w:docVars>
  <w:rsids>
    <w:rsidRoot w:val="1BB8758C"/>
    <w:rsid w:val="00082287"/>
    <w:rsid w:val="000F6BF5"/>
    <w:rsid w:val="00137F54"/>
    <w:rsid w:val="002058F5"/>
    <w:rsid w:val="0023478A"/>
    <w:rsid w:val="00347034"/>
    <w:rsid w:val="003721A2"/>
    <w:rsid w:val="00430697"/>
    <w:rsid w:val="00537EE4"/>
    <w:rsid w:val="00677A2B"/>
    <w:rsid w:val="00695F7C"/>
    <w:rsid w:val="006A7790"/>
    <w:rsid w:val="0072498B"/>
    <w:rsid w:val="008266ED"/>
    <w:rsid w:val="008F0533"/>
    <w:rsid w:val="00A7265C"/>
    <w:rsid w:val="00BC5BBB"/>
    <w:rsid w:val="00C85239"/>
    <w:rsid w:val="00CD6788"/>
    <w:rsid w:val="00CE756A"/>
    <w:rsid w:val="00D81F97"/>
    <w:rsid w:val="00E163EC"/>
    <w:rsid w:val="00EA42E6"/>
    <w:rsid w:val="00FE5EF6"/>
    <w:rsid w:val="01F42D45"/>
    <w:rsid w:val="021358C1"/>
    <w:rsid w:val="067A7CBC"/>
    <w:rsid w:val="075D527C"/>
    <w:rsid w:val="08E6788B"/>
    <w:rsid w:val="0F144A26"/>
    <w:rsid w:val="0F96368D"/>
    <w:rsid w:val="0FCF7859"/>
    <w:rsid w:val="156F29B6"/>
    <w:rsid w:val="165247B2"/>
    <w:rsid w:val="16B72F89"/>
    <w:rsid w:val="19B4308D"/>
    <w:rsid w:val="1B176D85"/>
    <w:rsid w:val="1B570174"/>
    <w:rsid w:val="1BB8758C"/>
    <w:rsid w:val="1C363D79"/>
    <w:rsid w:val="217355DC"/>
    <w:rsid w:val="217D645B"/>
    <w:rsid w:val="22B34DBA"/>
    <w:rsid w:val="26BE379D"/>
    <w:rsid w:val="281A4A03"/>
    <w:rsid w:val="28902F18"/>
    <w:rsid w:val="297168A5"/>
    <w:rsid w:val="2E756E38"/>
    <w:rsid w:val="30894E1C"/>
    <w:rsid w:val="30AE03DF"/>
    <w:rsid w:val="314B0324"/>
    <w:rsid w:val="378E0F6A"/>
    <w:rsid w:val="38ED3A6E"/>
    <w:rsid w:val="394A0EC1"/>
    <w:rsid w:val="3AA52853"/>
    <w:rsid w:val="3C291261"/>
    <w:rsid w:val="3C3D6D89"/>
    <w:rsid w:val="436125E9"/>
    <w:rsid w:val="47794E4B"/>
    <w:rsid w:val="496A5660"/>
    <w:rsid w:val="4D0104F9"/>
    <w:rsid w:val="4D844549"/>
    <w:rsid w:val="4EE94FAC"/>
    <w:rsid w:val="4EF83441"/>
    <w:rsid w:val="4FC43323"/>
    <w:rsid w:val="5246001F"/>
    <w:rsid w:val="52A86F2C"/>
    <w:rsid w:val="53B37216"/>
    <w:rsid w:val="53C71634"/>
    <w:rsid w:val="54BA5AB9"/>
    <w:rsid w:val="5C186ED1"/>
    <w:rsid w:val="5C8005D2"/>
    <w:rsid w:val="5D017965"/>
    <w:rsid w:val="5DB94316"/>
    <w:rsid w:val="5DFA22CC"/>
    <w:rsid w:val="5EF221DC"/>
    <w:rsid w:val="5FA0059C"/>
    <w:rsid w:val="5FA8183C"/>
    <w:rsid w:val="63057A83"/>
    <w:rsid w:val="6329551F"/>
    <w:rsid w:val="651025ED"/>
    <w:rsid w:val="695B664F"/>
    <w:rsid w:val="69B61AD7"/>
    <w:rsid w:val="69C45FA2"/>
    <w:rsid w:val="6A6B0B13"/>
    <w:rsid w:val="6BAA566B"/>
    <w:rsid w:val="70422316"/>
    <w:rsid w:val="71211F2C"/>
    <w:rsid w:val="72E90827"/>
    <w:rsid w:val="75D02172"/>
    <w:rsid w:val="77334767"/>
    <w:rsid w:val="78BB4A14"/>
    <w:rsid w:val="7CC523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
    <w:autoRedefine/>
    <w:qFormat/>
    <w:uiPriority w:val="99"/>
    <w:pPr>
      <w:keepNext/>
      <w:keepLines/>
      <w:spacing w:before="340" w:after="330" w:line="578" w:lineRule="auto"/>
      <w:outlineLvl w:val="0"/>
    </w:pPr>
    <w:rPr>
      <w:b/>
      <w:bCs/>
      <w:kern w:val="44"/>
      <w:sz w:val="44"/>
      <w:szCs w:val="44"/>
    </w:rPr>
  </w:style>
  <w:style w:type="character" w:default="1" w:styleId="5">
    <w:name w:val="Default Paragraph Font"/>
    <w:autoRedefine/>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qFormat/>
    <w:uiPriority w:val="99"/>
    <w:pPr>
      <w:jc w:val="center"/>
    </w:pPr>
  </w:style>
  <w:style w:type="character" w:customStyle="1" w:styleId="6">
    <w:name w:val="Heading 1 Char"/>
    <w:basedOn w:val="5"/>
    <w:link w:val="2"/>
    <w:autoRedefine/>
    <w:qFormat/>
    <w:uiPriority w:val="9"/>
    <w:rPr>
      <w:b/>
      <w:bCs/>
      <w:kern w:val="44"/>
      <w:sz w:val="44"/>
      <w:szCs w:val="44"/>
    </w:rPr>
  </w:style>
  <w:style w:type="character" w:customStyle="1" w:styleId="7">
    <w:name w:val="font11"/>
    <w:basedOn w:val="5"/>
    <w:autoRedefine/>
    <w:qFormat/>
    <w:uiPriority w:val="99"/>
    <w:rPr>
      <w:rFonts w:ascii="宋体" w:hAnsi="宋体" w:eastAsia="宋体" w:cs="宋体"/>
      <w:color w:val="000000"/>
      <w:sz w:val="20"/>
      <w:szCs w:val="20"/>
      <w:u w:val="none"/>
    </w:rPr>
  </w:style>
  <w:style w:type="character" w:customStyle="1" w:styleId="8">
    <w:name w:val="font31"/>
    <w:basedOn w:val="5"/>
    <w:autoRedefine/>
    <w:qFormat/>
    <w:uiPriority w:val="99"/>
    <w:rPr>
      <w:rFonts w:ascii="宋体" w:hAnsi="宋体" w:eastAsia="宋体" w:cs="宋体"/>
      <w:color w:val="FF0000"/>
      <w:sz w:val="20"/>
      <w:szCs w:val="20"/>
      <w:u w:val="none"/>
    </w:rPr>
  </w:style>
  <w:style w:type="character" w:customStyle="1" w:styleId="9">
    <w:name w:val="font21"/>
    <w:basedOn w:val="5"/>
    <w:autoRedefine/>
    <w:qFormat/>
    <w:uiPriority w:val="99"/>
    <w:rPr>
      <w:rFonts w:ascii="宋体" w:hAnsi="宋体" w:eastAsia="宋体" w:cs="宋体"/>
      <w:color w:val="000000"/>
      <w:sz w:val="20"/>
      <w:szCs w:val="20"/>
      <w:u w:val="none"/>
    </w:rPr>
  </w:style>
  <w:style w:type="paragraph" w:customStyle="1" w:styleId="10">
    <w:name w:val="null3"/>
    <w:autoRedefine/>
    <w:hidden/>
    <w:uiPriority w:val="99"/>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50</Pages>
  <Words>36976</Words>
  <Characters>38299</Characters>
  <Lines>0</Lines>
  <Paragraphs>0</Paragraphs>
  <TotalTime>2</TotalTime>
  <ScaleCrop>false</ScaleCrop>
  <LinksUpToDate>false</LinksUpToDate>
  <CharactersWithSpaces>41055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2024-04-20T07:36:00Z</dcterms:created>
  <dc:creator>潇洒人生</dc:creator>
  <cp:lastModifiedBy>深蓝梦的味道</cp:lastModifiedBy>
  <cp:lastPrinted>2024-04-20T08:12:00Z</cp:lastPrinted>
  <dcterms:modified xsi:type="dcterms:W3CDTF">2025-09-17T05:15:12Z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0106B27E3BFE4CFA97278988AC1198B4_13</vt:lpwstr>
  </property>
  <property fmtid="{D5CDD505-2E9C-101B-9397-08002B2CF9AE}" pid="4" name="KSOTemplateDocerSaveRecord">
    <vt:lpwstr>eyJoZGlkIjoiNTk4MTBmNjZiNjA3MDcwNTQyYzJmYTYxZWEyM2QzNWYiLCJ1c2VySWQiOiIyOTI2MTA4NDIifQ==</vt:lpwstr>
  </property>
</Properties>
</file>