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EB03A">
      <w:pPr>
        <w:spacing w:line="56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乐至县至勤人力资源服务有限公司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空调</w:t>
      </w:r>
      <w:r>
        <w:rPr>
          <w:rFonts w:hint="eastAsia" w:ascii="Times New Roman" w:hAnsi="Times New Roman" w:eastAsia="方正小标宋简体"/>
          <w:sz w:val="44"/>
          <w:szCs w:val="44"/>
        </w:rPr>
        <w:t>采购清单</w:t>
      </w:r>
    </w:p>
    <w:p w14:paraId="7BAF9D98">
      <w:pPr>
        <w:pStyle w:val="3"/>
        <w:spacing w:after="0" w:line="200" w:lineRule="exact"/>
        <w:rPr>
          <w:rFonts w:hint="eastAsia"/>
        </w:rPr>
      </w:pPr>
    </w:p>
    <w:tbl>
      <w:tblPr>
        <w:tblStyle w:val="4"/>
        <w:tblW w:w="148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7"/>
        <w:gridCol w:w="1736"/>
        <w:gridCol w:w="11148"/>
        <w:gridCol w:w="679"/>
        <w:gridCol w:w="647"/>
      </w:tblGrid>
      <w:tr w14:paraId="2E13F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" w:hRule="atLeast"/>
          <w:tblHeader/>
          <w:jc w:val="center"/>
        </w:trPr>
        <w:tc>
          <w:tcPr>
            <w:tcW w:w="677" w:type="dxa"/>
            <w:noWrap/>
            <w:vAlign w:val="center"/>
          </w:tcPr>
          <w:p w14:paraId="3EBDEF0C">
            <w:pPr>
              <w:pStyle w:val="6"/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序号</w:t>
            </w:r>
          </w:p>
        </w:tc>
        <w:tc>
          <w:tcPr>
            <w:tcW w:w="1736" w:type="dxa"/>
            <w:noWrap/>
            <w:vAlign w:val="center"/>
          </w:tcPr>
          <w:p w14:paraId="470EDCBE">
            <w:pPr>
              <w:pStyle w:val="6"/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产品名称</w:t>
            </w:r>
          </w:p>
        </w:tc>
        <w:tc>
          <w:tcPr>
            <w:tcW w:w="11148" w:type="dxa"/>
            <w:noWrap w:val="0"/>
            <w:vAlign w:val="center"/>
          </w:tcPr>
          <w:p w14:paraId="1DD8132C">
            <w:pPr>
              <w:pStyle w:val="6"/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技术参数要求</w:t>
            </w:r>
          </w:p>
        </w:tc>
        <w:tc>
          <w:tcPr>
            <w:tcW w:w="679" w:type="dxa"/>
            <w:noWrap/>
            <w:vAlign w:val="center"/>
          </w:tcPr>
          <w:p w14:paraId="740D846C">
            <w:pPr>
              <w:pStyle w:val="6"/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数量</w:t>
            </w:r>
          </w:p>
        </w:tc>
        <w:tc>
          <w:tcPr>
            <w:tcW w:w="647" w:type="dxa"/>
            <w:noWrap/>
            <w:vAlign w:val="center"/>
          </w:tcPr>
          <w:p w14:paraId="2400CC57">
            <w:pPr>
              <w:pStyle w:val="6"/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单位</w:t>
            </w:r>
          </w:p>
        </w:tc>
      </w:tr>
      <w:tr w14:paraId="7500E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0" w:hRule="atLeast"/>
          <w:jc w:val="center"/>
        </w:trPr>
        <w:tc>
          <w:tcPr>
            <w:tcW w:w="677" w:type="dxa"/>
            <w:noWrap w:val="0"/>
            <w:vAlign w:val="center"/>
          </w:tcPr>
          <w:p w14:paraId="7BBA7932">
            <w:pPr>
              <w:pStyle w:val="6"/>
              <w:spacing w:line="300" w:lineRule="exact"/>
              <w:jc w:val="center"/>
              <w:rPr>
                <w:rStyle w:val="10"/>
                <w:rFonts w:hint="default" w:ascii="Times New Roman" w:hAnsi="Times New Roman" w:eastAsia="宋体" w:cs="宋体"/>
                <w:sz w:val="24"/>
                <w:szCs w:val="24"/>
                <w:lang w:val="en-US" w:eastAsia="zh-CN" w:bidi="ar"/>
              </w:rPr>
            </w:pPr>
            <w:bookmarkStart w:id="0" w:name="OLE_LINK1" w:colFirst="1" w:colLast="4"/>
            <w:r>
              <w:rPr>
                <w:rStyle w:val="10"/>
                <w:rFonts w:hint="eastAsia" w:eastAsia="宋体" w:cs="宋体"/>
                <w:sz w:val="24"/>
                <w:szCs w:val="24"/>
                <w:lang w:val="en-US" w:eastAsia="zh-CN" w:bidi="ar"/>
              </w:rPr>
              <w:t>1</w:t>
            </w:r>
            <w:bookmarkStart w:id="1" w:name="_GoBack"/>
            <w:bookmarkEnd w:id="1"/>
          </w:p>
        </w:tc>
        <w:tc>
          <w:tcPr>
            <w:tcW w:w="1736" w:type="dxa"/>
            <w:noWrap w:val="0"/>
            <w:vAlign w:val="center"/>
          </w:tcPr>
          <w:p w14:paraId="4E541198">
            <w:pPr>
              <w:pStyle w:val="6"/>
              <w:spacing w:line="300" w:lineRule="exact"/>
              <w:jc w:val="center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中央空调3</w:t>
            </w:r>
          </w:p>
        </w:tc>
        <w:tc>
          <w:tcPr>
            <w:tcW w:w="11148" w:type="dxa"/>
            <w:noWrap w:val="0"/>
            <w:vAlign w:val="center"/>
          </w:tcPr>
          <w:p w14:paraId="118489E9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一、风管式室内机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（纯热泵）</w:t>
            </w:r>
          </w:p>
          <w:p w14:paraId="0ED25AB8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1.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制冷量：≥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56000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W，制热量：≥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61000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W，功率：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≤2250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W。</w:t>
            </w:r>
          </w:p>
          <w:p w14:paraId="64ACED1C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2.风量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：≥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7500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m³/h ，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净重量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：≥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220KG。</w:t>
            </w:r>
          </w:p>
          <w:p w14:paraId="5C5D8DD0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2.数量：7台。</w:t>
            </w:r>
          </w:p>
          <w:p w14:paraId="2A7DE395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</w:p>
          <w:p w14:paraId="06FD1DF8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二、室外机1</w:t>
            </w:r>
          </w:p>
          <w:p w14:paraId="227DC0F2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1.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制冷量：≥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112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.0KW，制热量：≥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123.5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KW，支持380V。</w:t>
            </w:r>
          </w:p>
          <w:p w14:paraId="28F0FCA7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2.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▲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满足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Q/CVC 0025-2018《空调及类似设备功能特性评价方法及技术要求》具备多级控油技术功能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（提供中国电器产品功能评价证书）。</w:t>
            </w:r>
          </w:p>
          <w:p w14:paraId="1A2CFE7D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3.▲满足Q/CVC 0025-2018《空调及类似设备功能特性评价方法及技术要求》具备无极性 CAN 总线通讯技术功能（提供中国电器产品功能评价证书）。</w:t>
            </w:r>
          </w:p>
          <w:p w14:paraId="33BA930F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4.数量：3台。</w:t>
            </w:r>
          </w:p>
          <w:p w14:paraId="689699E0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</w:p>
          <w:p w14:paraId="3324261F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三、室外机2</w:t>
            </w:r>
          </w:p>
          <w:p w14:paraId="01E3FF61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1.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制冷量：≥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56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.0KW，制热量：≥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63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KW，支持380V。</w:t>
            </w:r>
          </w:p>
          <w:p w14:paraId="4F68CC9E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2.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▲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满足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Q/CVC 0025-2018《空调及类似设备功能特性评价方法及技术要求》具备多级控油技术功能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（提供中国电器产品功能评价证书）。</w:t>
            </w:r>
          </w:p>
          <w:p w14:paraId="0A2214D4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3.▲满足Q/CVC 0025-2018《空调及类似设备功能特性评价方法及技术要求》具备无极性 CAN 总线通讯技术功能（提供中国电器产品功能评价证书）。</w:t>
            </w:r>
          </w:p>
          <w:p w14:paraId="55B5F047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4.数量：1台。</w:t>
            </w:r>
          </w:p>
          <w:p w14:paraId="040C4385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</w:p>
          <w:p w14:paraId="0930BA98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四、安装调试</w:t>
            </w:r>
          </w:p>
          <w:p w14:paraId="42CCC9EA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1.整体项目设计施工图纸</w:t>
            </w:r>
          </w:p>
          <w:p w14:paraId="5E5F3B88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2.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配套风管机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、天花机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的线材、管材、辅材、线槽、线管等；</w:t>
            </w:r>
          </w:p>
          <w:p w14:paraId="4F60DFAF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★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3.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供应商提供满足空调安装所需的所有主辅材以及安装调试工作（包含但不限于墙面开孔及恢复、铜管、加长铜管、保温、控制线、线控器、水管、安装、运输、吊装、支吊架、冷媒加注、给排水等内容），包含原有吊顶开洞以及回复，且保证系统能正常使用；</w:t>
            </w:r>
          </w:p>
          <w:p w14:paraId="57554CCE">
            <w:pPr>
              <w:pStyle w:val="6"/>
              <w:spacing w:line="300" w:lineRule="exact"/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4.</w:t>
            </w: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eastAsia="zh-Hans" w:bidi="ar"/>
              </w:rPr>
              <w:t>加固要求：风管机、吊顶式设备的安装，须按抗震要求进行加固，若遇填充墙体须进行加固处理。</w:t>
            </w:r>
          </w:p>
          <w:p w14:paraId="67E04009">
            <w:pPr>
              <w:pStyle w:val="6"/>
              <w:spacing w:line="300" w:lineRule="exact"/>
              <w:rPr>
                <w:rFonts w:eastAsia="宋体" w:cs="宋体"/>
                <w:spacing w:val="-5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5.供应商承诺安装设备和辅材符合国家消防相关标准，如因供应商空调及辅材安装等导致消防验收不合格，由此产生的所有经济损失由供应商承担，供应商无条件进行整改并赔偿，提供承诺函。</w:t>
            </w:r>
          </w:p>
        </w:tc>
        <w:tc>
          <w:tcPr>
            <w:tcW w:w="679" w:type="dxa"/>
            <w:noWrap w:val="0"/>
            <w:vAlign w:val="center"/>
          </w:tcPr>
          <w:p w14:paraId="65FEF0CB">
            <w:pPr>
              <w:pStyle w:val="6"/>
              <w:spacing w:line="300" w:lineRule="exact"/>
              <w:jc w:val="center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647" w:type="dxa"/>
            <w:noWrap w:val="0"/>
            <w:vAlign w:val="center"/>
          </w:tcPr>
          <w:p w14:paraId="5A41015F">
            <w:pPr>
              <w:pStyle w:val="6"/>
              <w:spacing w:line="300" w:lineRule="exact"/>
              <w:jc w:val="center"/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宋体"/>
                <w:sz w:val="24"/>
                <w:szCs w:val="24"/>
                <w:lang w:bidi="ar"/>
              </w:rPr>
              <w:t>套</w:t>
            </w:r>
          </w:p>
        </w:tc>
      </w:tr>
      <w:bookmarkEnd w:id="0"/>
    </w:tbl>
    <w:p w14:paraId="75FCE793">
      <w:pPr>
        <w:pStyle w:val="2"/>
        <w:spacing w:line="14" w:lineRule="exact"/>
        <w:rPr>
          <w:rFonts w:hint="eastAsia" w:ascii="Times New Roman" w:hAnsi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B44D1"/>
    <w:rsid w:val="048B44D1"/>
    <w:rsid w:val="1E992B9C"/>
    <w:rsid w:val="2ED4380C"/>
    <w:rsid w:val="433D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"/>
    <w:basedOn w:val="1"/>
    <w:uiPriority w:val="0"/>
    <w:pPr>
      <w:spacing w:after="120" w:line="560" w:lineRule="exact"/>
    </w:pPr>
    <w:rPr>
      <w:rFonts w:ascii="Times New Roman" w:hAnsi="Times New Roman" w:eastAsia="方正小标宋简体"/>
      <w:sz w:val="44"/>
      <w:szCs w:val="44"/>
    </w:rPr>
  </w:style>
  <w:style w:type="paragraph" w:customStyle="1" w:styleId="6">
    <w:name w:val="清除格式"/>
    <w:basedOn w:val="1"/>
    <w:qFormat/>
    <w:uiPriority w:val="0"/>
    <w:pPr>
      <w:spacing w:line="560" w:lineRule="exact"/>
    </w:pPr>
    <w:rPr>
      <w:rFonts w:ascii="Times New Roman" w:hAnsi="Times New Roman" w:eastAsia="方正小标宋简体"/>
      <w:sz w:val="44"/>
      <w:szCs w:val="44"/>
    </w:rPr>
  </w:style>
  <w:style w:type="character" w:customStyle="1" w:styleId="7">
    <w:name w:val="font31"/>
    <w:basedOn w:val="5"/>
    <w:qFormat/>
    <w:uiPriority w:val="0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41"/>
    <w:basedOn w:val="5"/>
    <w:qFormat/>
    <w:uiPriority w:val="0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9">
    <w:name w:val="font21"/>
    <w:basedOn w:val="5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11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3322</Words>
  <Characters>4405</Characters>
  <Lines>0</Lines>
  <Paragraphs>0</Paragraphs>
  <TotalTime>4</TotalTime>
  <ScaleCrop>false</ScaleCrop>
  <LinksUpToDate>false</LinksUpToDate>
  <CharactersWithSpaces>4458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2025-05-15T07:46:00Z</dcterms:created>
  <dc:creator>zj</dc:creator>
  <cp:lastModifiedBy>深蓝梦的味道</cp:lastModifiedBy>
  <dcterms:modified xsi:type="dcterms:W3CDTF">2025-09-17T03:48:48Z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4BFE85379702494692AA8A906A6286CC</vt:lpwstr>
  </property>
  <property fmtid="{D5CDD505-2E9C-101B-9397-08002B2CF9AE}" pid="4" name="KSOTemplateDocerSaveRecord">
    <vt:lpwstr>eyJoZGlkIjoiNTk4MTBmNjZiNjA3MDcwNTQyYzJmYTYxZWEyM2QzNWYiLCJ1c2VySWQiOiIyOTI2MTA4NDIifQ==</vt:lpwstr>
  </property>
</Properties>
</file>